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2BEB" w:rsidRDefault="003B2BEB">
      <w:pPr>
        <w:rPr>
          <w:rFonts w:ascii="Helvetica Neue" w:hAnsi="Helvetica Neue" w:cs="Helvetica Neue"/>
          <w:color w:val="000000"/>
          <w:sz w:val="30"/>
          <w:szCs w:val="30"/>
        </w:rPr>
      </w:pPr>
    </w:p>
    <w:p w:rsidR="00327184" w:rsidRDefault="005C60BA" w:rsidP="005C60BA">
      <w:pPr>
        <w:spacing w:before="100" w:beforeAutospacing="1" w:after="100" w:afterAutospacing="1"/>
        <w:outlineLvl w:val="1"/>
        <w:rPr>
          <w:i/>
          <w:iCs/>
          <w:noProof/>
        </w:rPr>
      </w:pPr>
      <w:r w:rsidRPr="005C60BA">
        <w:rPr>
          <w:rFonts w:ascii="Apple Color Emoji" w:hAnsi="Apple Color Emoji" w:cs="Apple Color Emoji"/>
          <w:b/>
          <w:bCs/>
          <w:sz w:val="36"/>
          <w:szCs w:val="36"/>
        </w:rPr>
        <w:t>💵</w:t>
      </w:r>
      <w:r w:rsidRPr="005C60BA">
        <w:rPr>
          <w:b/>
          <w:bCs/>
          <w:sz w:val="36"/>
          <w:szCs w:val="36"/>
        </w:rPr>
        <w:t xml:space="preserve"> Central Bank &amp; Banknote Printing Industry Solution</w:t>
      </w:r>
      <w:r w:rsidR="00327184" w:rsidRPr="00327184">
        <w:rPr>
          <w:i/>
          <w:iCs/>
          <w:noProof/>
        </w:rPr>
        <w:t xml:space="preserve"> </w:t>
      </w:r>
    </w:p>
    <w:p w:rsidR="001C2083" w:rsidRPr="004A4A36" w:rsidRDefault="001C2083" w:rsidP="005C60BA">
      <w:pPr>
        <w:spacing w:before="100" w:beforeAutospacing="1" w:after="100" w:afterAutospacing="1"/>
        <w:outlineLvl w:val="1"/>
        <w:rPr>
          <w:i/>
          <w:iCs/>
          <w:noProof/>
          <w:sz w:val="32"/>
          <w:szCs w:val="32"/>
        </w:rPr>
      </w:pPr>
      <w:r w:rsidRPr="004A4A36">
        <w:rPr>
          <w:rFonts w:ascii="SimSun" w:eastAsia="SimSun" w:hAnsi="SimSun" w:cs="SimSun" w:hint="eastAsia"/>
          <w:b/>
          <w:bCs/>
          <w:sz w:val="32"/>
          <w:szCs w:val="32"/>
        </w:rPr>
        <w:t>央行与印钞行业安全销毁解决方案</w:t>
      </w:r>
    </w:p>
    <w:p w:rsidR="005C60BA" w:rsidRDefault="002B698A" w:rsidP="001C2083">
      <w:pPr>
        <w:spacing w:before="100" w:beforeAutospacing="1" w:after="100" w:afterAutospacing="1"/>
        <w:jc w:val="center"/>
        <w:outlineLvl w:val="1"/>
        <w:rPr>
          <w:i/>
          <w:iCs/>
        </w:rPr>
      </w:pPr>
      <w:r>
        <w:rPr>
          <w:noProof/>
        </w:rPr>
        <w:drawing>
          <wp:inline distT="0" distB="0" distL="0" distR="0">
            <wp:extent cx="5923101" cy="3948545"/>
            <wp:effectExtent l="0" t="0" r="0" b="1270"/>
            <wp:docPr id="939093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0932" name="Picture 939093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817" cy="3953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60BA" w:rsidRPr="005C60BA">
        <w:br/>
      </w:r>
      <w:r w:rsidR="005C60BA" w:rsidRPr="005C60BA">
        <w:rPr>
          <w:i/>
          <w:iCs/>
        </w:rPr>
        <w:t>Secure. Efficient. Compliant.</w:t>
      </w:r>
    </w:p>
    <w:p w:rsidR="00D747C0" w:rsidRDefault="00D747C0" w:rsidP="002011AF">
      <w:pPr>
        <w:spacing w:before="100" w:beforeAutospacing="1" w:after="100" w:afterAutospacing="1"/>
        <w:jc w:val="center"/>
        <w:outlineLvl w:val="1"/>
        <w:rPr>
          <w:i/>
          <w:iCs/>
        </w:rPr>
      </w:pPr>
      <w:r>
        <w:rPr>
          <w:rFonts w:eastAsia="SimSun" w:hint="eastAsia"/>
          <w:noProof/>
        </w:rPr>
        <w:drawing>
          <wp:inline distT="0" distB="0" distL="0" distR="0" wp14:anchorId="729839F3">
            <wp:extent cx="5872745" cy="2590800"/>
            <wp:effectExtent l="0" t="0" r="0" b="0"/>
            <wp:docPr id="4" name="图片 4" descr="ChatGPT Image 2025年12月10日 09_40_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hatGPT Image 2025年12月10日 09_40_5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44" b="10434"/>
                    <a:stretch>
                      <a:fillRect/>
                    </a:stretch>
                  </pic:blipFill>
                  <pic:spPr>
                    <a:xfrm>
                      <a:off x="0" y="0"/>
                      <a:ext cx="5884846" cy="2596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</w:rPr>
        <w:br/>
      </w:r>
      <w:r w:rsidR="002011AF">
        <w:rPr>
          <w:rFonts w:hint="eastAsia"/>
          <w:i/>
          <w:iCs/>
        </w:rPr>
        <w:t>BDS</w:t>
      </w:r>
      <w:r w:rsidR="002011AF">
        <w:rPr>
          <w:rFonts w:hint="eastAsia"/>
          <w:i/>
          <w:iCs/>
        </w:rPr>
        <w:t xml:space="preserve"> </w:t>
      </w:r>
      <w:r w:rsidR="002011AF">
        <w:rPr>
          <w:i/>
          <w:iCs/>
        </w:rPr>
        <w:t xml:space="preserve">for </w:t>
      </w:r>
      <w:r w:rsidR="00E146F9">
        <w:rPr>
          <w:rFonts w:hint="eastAsia"/>
          <w:i/>
          <w:iCs/>
        </w:rPr>
        <w:t>C</w:t>
      </w:r>
      <w:r w:rsidR="00E146F9" w:rsidRPr="00E146F9">
        <w:rPr>
          <w:i/>
          <w:iCs/>
        </w:rPr>
        <w:t>entral-bank-level</w:t>
      </w:r>
      <w:r w:rsidR="00E146F9">
        <w:rPr>
          <w:i/>
          <w:iCs/>
        </w:rPr>
        <w:t>:</w:t>
      </w:r>
      <w:r w:rsidR="00E146F9" w:rsidRPr="00E146F9">
        <w:rPr>
          <w:i/>
          <w:iCs/>
        </w:rPr>
        <w:t xml:space="preserve"> </w:t>
      </w:r>
      <w:r w:rsidR="002011AF">
        <w:rPr>
          <w:i/>
          <w:iCs/>
        </w:rPr>
        <w:br/>
      </w:r>
      <w:r w:rsidR="00E146F9" w:rsidRPr="00E146F9">
        <w:rPr>
          <w:i/>
          <w:iCs/>
        </w:rPr>
        <w:t>Two-Stage Shredding / Dust Extraction &amp; Filtration / Briquetting</w:t>
      </w:r>
    </w:p>
    <w:p w:rsidR="00D747C0" w:rsidRDefault="00D747C0" w:rsidP="001C2083">
      <w:pPr>
        <w:spacing w:before="100" w:beforeAutospacing="1" w:after="100" w:afterAutospacing="1"/>
        <w:jc w:val="center"/>
        <w:outlineLvl w:val="1"/>
        <w:rPr>
          <w:i/>
          <w:iCs/>
        </w:rPr>
      </w:pPr>
    </w:p>
    <w:p w:rsidR="00327184" w:rsidRPr="00FB1FD1" w:rsidRDefault="00327184" w:rsidP="005C60BA">
      <w:pPr>
        <w:spacing w:before="100" w:beforeAutospacing="1" w:after="100" w:afterAutospacing="1"/>
        <w:rPr>
          <w:rStyle w:val="IntenseEmphasis"/>
        </w:rPr>
      </w:pPr>
      <w:r w:rsidRPr="00FB1FD1">
        <w:rPr>
          <w:rStyle w:val="IntenseEmphasis"/>
        </w:rPr>
        <w:lastRenderedPageBreak/>
        <w:t>Case study</w:t>
      </w:r>
      <w:r w:rsidR="0078294C" w:rsidRPr="00FB1FD1">
        <w:rPr>
          <w:rStyle w:val="IntenseEmphasis"/>
        </w:rPr>
        <w:t xml:space="preserve"> </w:t>
      </w:r>
      <w:r w:rsidRPr="00FB1FD1">
        <w:rPr>
          <w:rStyle w:val="IntenseEmphasis"/>
        </w:rPr>
        <w:t xml:space="preserve">• </w:t>
      </w:r>
      <w:r w:rsidR="00BA0170" w:rsidRPr="00FB1FD1">
        <w:rPr>
          <w:rStyle w:val="IntenseEmphasis"/>
        </w:rPr>
        <w:t>Client A</w:t>
      </w:r>
    </w:p>
    <w:tbl>
      <w:tblPr>
        <w:tblStyle w:val="TableGrid"/>
        <w:tblW w:w="0" w:type="auto"/>
        <w:tblBorders>
          <w:top w:val="single" w:sz="4" w:space="0" w:color="E7E6E6" w:themeColor="background2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2759"/>
        <w:gridCol w:w="2553"/>
        <w:gridCol w:w="2686"/>
        <w:gridCol w:w="2462"/>
      </w:tblGrid>
      <w:tr w:rsidR="00171129" w:rsidTr="00CD60FE">
        <w:tc>
          <w:tcPr>
            <w:tcW w:w="2761" w:type="dxa"/>
          </w:tcPr>
          <w:p w:rsidR="00171129" w:rsidRPr="00366DFD" w:rsidRDefault="00171129" w:rsidP="00CD60FE">
            <w:pPr>
              <w:jc w:val="center"/>
            </w:pPr>
            <w:r w:rsidRPr="00366DFD">
              <w:t>Banknote Destruction Machine</w:t>
            </w:r>
          </w:p>
        </w:tc>
        <w:tc>
          <w:tcPr>
            <w:tcW w:w="2554" w:type="dxa"/>
          </w:tcPr>
          <w:p w:rsidR="00171129" w:rsidRPr="00366DFD" w:rsidRDefault="00171129" w:rsidP="00CD60FE">
            <w:pPr>
              <w:jc w:val="center"/>
            </w:pPr>
            <w:r w:rsidRPr="00366DFD">
              <w:t>Integrated Baler and Compactor</w:t>
            </w:r>
          </w:p>
        </w:tc>
        <w:tc>
          <w:tcPr>
            <w:tcW w:w="5151" w:type="dxa"/>
            <w:gridSpan w:val="2"/>
          </w:tcPr>
          <w:p w:rsidR="00171129" w:rsidRPr="00366DFD" w:rsidRDefault="00171129" w:rsidP="00CD60FE">
            <w:pPr>
              <w:jc w:val="center"/>
            </w:pPr>
            <w:r w:rsidRPr="00AD51A4">
              <w:rPr>
                <w:rFonts w:ascii="Helvetica Neue" w:hAnsi="Helvetica Neue" w:cs="Helvetica Neue"/>
                <w:color w:val="000000"/>
              </w:rPr>
              <w:t>Output</w:t>
            </w:r>
          </w:p>
        </w:tc>
      </w:tr>
      <w:tr w:rsidR="00171129" w:rsidTr="00CD60FE">
        <w:trPr>
          <w:trHeight w:val="86"/>
        </w:trPr>
        <w:tc>
          <w:tcPr>
            <w:tcW w:w="2761" w:type="dxa"/>
            <w:vMerge w:val="restart"/>
          </w:tcPr>
          <w:p w:rsidR="00171129" w:rsidRDefault="00171129" w:rsidP="00CD60FE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78100685" wp14:editId="19D70D03">
                  <wp:extent cx="1726125" cy="1997242"/>
                  <wp:effectExtent l="0" t="0" r="0" b="0"/>
                  <wp:docPr id="11765152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366417" name="Picture 1557366417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74" b="18443"/>
                          <a:stretch/>
                        </pic:blipFill>
                        <pic:spPr bwMode="auto">
                          <a:xfrm>
                            <a:off x="0" y="0"/>
                            <a:ext cx="1737449" cy="20103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vMerge w:val="restart"/>
          </w:tcPr>
          <w:p w:rsidR="00171129" w:rsidRDefault="00171129" w:rsidP="00CD60FE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 w:hint="eastAsia"/>
                <w:noProof/>
                <w:color w:val="000000"/>
                <w:sz w:val="30"/>
                <w:szCs w:val="30"/>
              </w:rPr>
              <w:drawing>
                <wp:inline distT="0" distB="0" distL="0" distR="0" wp14:anchorId="6A1AE6C2" wp14:editId="251382EF">
                  <wp:extent cx="1585829" cy="1925053"/>
                  <wp:effectExtent l="0" t="0" r="0" b="5715"/>
                  <wp:docPr id="8154914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55773" name="Picture 991255773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4" t="19864" r="6555" b="20903"/>
                          <a:stretch/>
                        </pic:blipFill>
                        <pic:spPr bwMode="auto">
                          <a:xfrm>
                            <a:off x="0" y="0"/>
                            <a:ext cx="1613407" cy="195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8" w:type="dxa"/>
          </w:tcPr>
          <w:p w:rsidR="00171129" w:rsidRDefault="00171129" w:rsidP="00CD60FE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892D839" wp14:editId="347DF4E6">
                  <wp:extent cx="1676400" cy="842337"/>
                  <wp:effectExtent l="0" t="0" r="0" b="0"/>
                  <wp:docPr id="38817684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76841" name="Picture 388176841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445" b="3448"/>
                          <a:stretch/>
                        </pic:blipFill>
                        <pic:spPr bwMode="auto">
                          <a:xfrm>
                            <a:off x="0" y="0"/>
                            <a:ext cx="1684079" cy="846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171129" w:rsidRDefault="00171129" w:rsidP="00CD60FE">
            <w:pPr>
              <w:jc w:val="center"/>
              <w:rPr>
                <w:sz w:val="48"/>
              </w:rPr>
            </w:pPr>
            <w:r w:rsidRPr="002E0328">
              <w:rPr>
                <w:noProof/>
              </w:rPr>
              <w:drawing>
                <wp:inline distT="0" distB="0" distL="0" distR="0" wp14:anchorId="5F28EE80" wp14:editId="40528143">
                  <wp:extent cx="1524000" cy="771625"/>
                  <wp:effectExtent l="0" t="0" r="0" b="3175"/>
                  <wp:docPr id="20884786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78664" name=""/>
                          <pic:cNvPicPr/>
                        </pic:nvPicPr>
                        <pic:blipFill rotWithShape="1">
                          <a:blip r:embed="rId12"/>
                          <a:srcRect l="7137" b="2848"/>
                          <a:stretch/>
                        </pic:blipFill>
                        <pic:spPr bwMode="auto">
                          <a:xfrm>
                            <a:off x="0" y="0"/>
                            <a:ext cx="1547889" cy="783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1129" w:rsidTr="00CD60FE">
        <w:trPr>
          <w:trHeight w:val="85"/>
        </w:trPr>
        <w:tc>
          <w:tcPr>
            <w:tcW w:w="2761" w:type="dxa"/>
            <w:vMerge/>
          </w:tcPr>
          <w:p w:rsidR="00171129" w:rsidRDefault="00171129" w:rsidP="00CD60FE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554" w:type="dxa"/>
            <w:vMerge/>
          </w:tcPr>
          <w:p w:rsidR="00171129" w:rsidRDefault="00171129" w:rsidP="00CD60FE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688" w:type="dxa"/>
          </w:tcPr>
          <w:p w:rsidR="00171129" w:rsidRDefault="00171129" w:rsidP="00CD60FE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835BC3C" wp14:editId="00831BEC">
                  <wp:extent cx="1632857" cy="922912"/>
                  <wp:effectExtent l="0" t="0" r="5715" b="4445"/>
                  <wp:docPr id="123859285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92857" name="Picture 1238592857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10664" r="23770" b="58208"/>
                          <a:stretch/>
                        </pic:blipFill>
                        <pic:spPr bwMode="auto">
                          <a:xfrm>
                            <a:off x="0" y="0"/>
                            <a:ext cx="1656724" cy="9364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171129" w:rsidRDefault="00171129" w:rsidP="00CD60FE">
            <w:pPr>
              <w:jc w:val="center"/>
              <w:rPr>
                <w:sz w:val="48"/>
              </w:rPr>
            </w:pPr>
            <w:r w:rsidRPr="00447DBC">
              <w:rPr>
                <w:noProof/>
              </w:rPr>
              <w:drawing>
                <wp:inline distT="0" distB="0" distL="0" distR="0" wp14:anchorId="40D2E335" wp14:editId="7563441D">
                  <wp:extent cx="1524000" cy="899964"/>
                  <wp:effectExtent l="0" t="0" r="0" b="1905"/>
                  <wp:docPr id="202980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80739" name=""/>
                          <pic:cNvPicPr/>
                        </pic:nvPicPr>
                        <pic:blipFill rotWithShape="1">
                          <a:blip r:embed="rId14"/>
                          <a:srcRect t="4800"/>
                          <a:stretch/>
                        </pic:blipFill>
                        <pic:spPr bwMode="auto">
                          <a:xfrm>
                            <a:off x="0" y="0"/>
                            <a:ext cx="1570091" cy="927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C60BA" w:rsidRPr="005C60BA" w:rsidRDefault="00637764" w:rsidP="005C60BA">
      <w:r>
        <w:rPr>
          <w:noProof/>
        </w:rPr>
        <w:pict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🔒</w:t>
      </w:r>
      <w:r w:rsidRPr="005C60BA">
        <w:rPr>
          <w:b/>
          <w:bCs/>
          <w:sz w:val="27"/>
          <w:szCs w:val="27"/>
        </w:rPr>
        <w:t xml:space="preserve"> Industry Background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行业背</w:t>
      </w:r>
      <w:r w:rsidRPr="005C60BA">
        <w:rPr>
          <w:rFonts w:ascii="SimSun" w:eastAsia="SimSun" w:hAnsi="SimSun" w:cs="SimSun"/>
          <w:b/>
          <w:bCs/>
          <w:sz w:val="27"/>
          <w:szCs w:val="27"/>
        </w:rPr>
        <w:t>景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t xml:space="preserve">Banknotes, securities, and confidential financial materials require </w:t>
      </w:r>
      <w:r w:rsidRPr="005C60BA">
        <w:rPr>
          <w:b/>
          <w:bCs/>
        </w:rPr>
        <w:t>strict, centralized destruction</w:t>
      </w:r>
      <w:r w:rsidRPr="005C60BA">
        <w:t xml:space="preserve"> under national regulations.</w:t>
      </w:r>
      <w:r w:rsidRPr="005C60BA">
        <w:br/>
        <w:t xml:space="preserve">In most countries, the </w:t>
      </w:r>
      <w:r w:rsidRPr="005C60BA">
        <w:rPr>
          <w:b/>
          <w:bCs/>
        </w:rPr>
        <w:t>Central Bank or Security Printing Corporation</w:t>
      </w:r>
      <w:r w:rsidRPr="005C60BA">
        <w:t xml:space="preserve"> mandates that obsolete or damaged banknotes be </w:t>
      </w:r>
      <w:r w:rsidRPr="005C60BA">
        <w:rPr>
          <w:b/>
          <w:bCs/>
        </w:rPr>
        <w:t>shredded and compacted</w:t>
      </w:r>
      <w:r w:rsidRPr="005C60BA">
        <w:t xml:space="preserve"> before final disposal — ensuring both </w:t>
      </w:r>
      <w:r w:rsidRPr="005C60BA">
        <w:rPr>
          <w:b/>
          <w:bCs/>
        </w:rPr>
        <w:t>security and traceability</w:t>
      </w:r>
      <w:r w:rsidRPr="005C60BA">
        <w:t xml:space="preserve"> throughout the process.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rPr>
          <w:rFonts w:ascii="SimSun" w:eastAsia="SimSun" w:hAnsi="SimSun" w:cs="SimSun" w:hint="eastAsia"/>
        </w:rPr>
        <w:t>钞票、证券及金融票据的销毁，必须在中央银行或安全印钞机构的监管下集中完成。</w:t>
      </w:r>
      <w:r w:rsidRPr="005C60BA">
        <w:br/>
      </w:r>
      <w:r w:rsidRPr="005C60BA">
        <w:rPr>
          <w:rFonts w:ascii="SimSun" w:eastAsia="SimSun" w:hAnsi="SimSun" w:cs="SimSun" w:hint="eastAsia"/>
        </w:rPr>
        <w:t>传统的单一碎纸设备已无法满足安全与环保的双重要求，现代化的销毁系统要求从</w:t>
      </w:r>
      <w:r w:rsidRPr="005C60BA">
        <w:rPr>
          <w:rFonts w:ascii="SimSun" w:eastAsia="SimSun" w:hAnsi="SimSun" w:cs="SimSun" w:hint="eastAsia"/>
          <w:b/>
          <w:bCs/>
        </w:rPr>
        <w:t>粉碎到压块、除尘、集中收集、信息留痕</w:t>
      </w:r>
      <w:r w:rsidRPr="005C60BA">
        <w:rPr>
          <w:rFonts w:ascii="SimSun" w:eastAsia="SimSun" w:hAnsi="SimSun" w:cs="SimSun" w:hint="eastAsia"/>
        </w:rPr>
        <w:t>的全流程闭环管理</w:t>
      </w:r>
      <w:r w:rsidRPr="005C60BA">
        <w:rPr>
          <w:rFonts w:ascii="SimSun" w:eastAsia="SimSun" w:hAnsi="SimSun" w:cs="SimSun"/>
        </w:rPr>
        <w:t>。</w:t>
      </w:r>
    </w:p>
    <w:p w:rsidR="005C60BA" w:rsidRPr="005C60BA" w:rsidRDefault="00637764" w:rsidP="005C60BA">
      <w:r>
        <w:rPr>
          <w:noProof/>
        </w:rPr>
        <w:pict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1E5497" w:rsidRDefault="005C60BA" w:rsidP="00936BCA">
      <w:pPr>
        <w:spacing w:before="100" w:beforeAutospacing="1" w:after="100" w:afterAutospacing="1"/>
        <w:outlineLvl w:val="2"/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💡</w:t>
      </w:r>
      <w:r w:rsidRPr="005C60BA">
        <w:rPr>
          <w:b/>
          <w:bCs/>
          <w:sz w:val="27"/>
          <w:szCs w:val="27"/>
        </w:rPr>
        <w:t xml:space="preserve"> YUEDU Solution </w:t>
      </w:r>
      <w:r w:rsidRPr="005C60BA">
        <w:rPr>
          <w:rFonts w:hint="eastAsia"/>
          <w:b/>
          <w:bCs/>
          <w:sz w:val="27"/>
          <w:szCs w:val="27"/>
        </w:rPr>
        <w:t>O</w:t>
      </w:r>
      <w:r w:rsidRPr="005C60BA">
        <w:rPr>
          <w:b/>
          <w:bCs/>
          <w:sz w:val="27"/>
          <w:szCs w:val="27"/>
        </w:rPr>
        <w:t xml:space="preserve">verview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越都解决方案</w:t>
      </w:r>
      <w:r w:rsidR="00936BCA">
        <w:rPr>
          <w:rFonts w:ascii="SimSun" w:eastAsia="SimSun" w:hAnsi="SimSun" w:cs="SimSun" w:hint="eastAsia"/>
          <w:b/>
          <w:bCs/>
          <w:sz w:val="27"/>
          <w:szCs w:val="27"/>
        </w:rPr>
        <w:t>总览</w:t>
      </w:r>
      <w:r w:rsidR="00936BCA">
        <w:rPr>
          <w:b/>
          <w:bCs/>
          <w:sz w:val="27"/>
          <w:szCs w:val="27"/>
        </w:rPr>
        <w:t xml:space="preserve"> </w:t>
      </w:r>
    </w:p>
    <w:p w:rsidR="001E5497" w:rsidRDefault="001E5497" w:rsidP="001E5497">
      <w:pPr>
        <w:pStyle w:val="NormalWeb"/>
      </w:pPr>
      <w:r>
        <w:t>Goal: Provide a secure, reliable, and scalable destruction line from in-feed to briquette, with full process traceability and low TCO.</w:t>
      </w:r>
    </w:p>
    <w:p w:rsidR="001E5497" w:rsidRDefault="001E5497" w:rsidP="001E5497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目标：从进料到压块的全流程安全销毁，提供可扩展产能、全程可追溯与低总拥有成本（</w:t>
      </w:r>
      <w:r>
        <w:t>TCO</w:t>
      </w:r>
      <w:r>
        <w:rPr>
          <w:rFonts w:ascii="SimSun" w:eastAsia="SimSun" w:hAnsi="SimSun" w:cs="SimSun" w:hint="eastAsia"/>
        </w:rPr>
        <w:t>）。</w:t>
      </w:r>
    </w:p>
    <w:p w:rsidR="001C2083" w:rsidRDefault="001C2083" w:rsidP="001E5497">
      <w:pPr>
        <w:pStyle w:val="NormalWeb"/>
      </w:pPr>
      <w:r>
        <w:rPr>
          <w:rFonts w:hint="eastAsia"/>
          <w:noProof/>
        </w:rPr>
        <w:drawing>
          <wp:inline distT="0" distB="0" distL="0" distR="0" wp14:anchorId="5DAAC602" wp14:editId="7B7B1FF4">
            <wp:extent cx="3451544" cy="950495"/>
            <wp:effectExtent l="0" t="0" r="3175" b="2540"/>
            <wp:docPr id="178507737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077378" name="Picture 1785077378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12" t="52715" r="6503" b="30437"/>
                    <a:stretch/>
                  </pic:blipFill>
                  <pic:spPr bwMode="auto">
                    <a:xfrm>
                      <a:off x="0" y="0"/>
                      <a:ext cx="3461209" cy="953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5497" w:rsidRDefault="001E5497" w:rsidP="001E5497">
      <w:pPr>
        <w:pStyle w:val="NormalWeb"/>
      </w:pPr>
      <w:r>
        <w:rPr>
          <w:rFonts w:hint="eastAsia"/>
        </w:rPr>
        <w:t>S</w:t>
      </w:r>
      <w:r>
        <w:t xml:space="preserve">tructure solutions as Standard / Modular / Tailored Lines, all modular &amp; scalable to site constraints and capacities. </w:t>
      </w:r>
    </w:p>
    <w:p w:rsidR="001C2083" w:rsidRPr="001C2083" w:rsidRDefault="001E5497" w:rsidP="001E5497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标准线、模块化线与定制线三轨并行，按产能与</w:t>
      </w:r>
      <w:r w:rsidR="00625F0E">
        <w:rPr>
          <w:rFonts w:ascii="SimSun" w:eastAsia="SimSun" w:hAnsi="SimSun" w:cs="SimSun" w:hint="eastAsia"/>
        </w:rPr>
        <w:t>银行</w:t>
      </w:r>
      <w:r>
        <w:rPr>
          <w:rFonts w:ascii="SimSun" w:eastAsia="SimSun" w:hAnsi="SimSun" w:cs="SimSun" w:hint="eastAsia"/>
        </w:rPr>
        <w:t>场地灵活组合，均为模块化可扩展结构。</w:t>
      </w:r>
    </w:p>
    <w:p w:rsidR="00625F0E" w:rsidRDefault="001E5497" w:rsidP="001E5497">
      <w:pPr>
        <w:pStyle w:val="NormalWeb"/>
      </w:pPr>
      <w:r>
        <w:lastRenderedPageBreak/>
        <w:t xml:space="preserve">Capacity spans 20–1,000 kg/h (standard) and can be customized up to 1,500 kg/h; shredding, suction, dust filtration and briquetting are delivered as one coherent solution. </w:t>
      </w:r>
    </w:p>
    <w:p w:rsidR="005C60BA" w:rsidRDefault="001E5497" w:rsidP="00625F0E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产能覆盖</w:t>
      </w:r>
      <w:r>
        <w:t>20–1000 kg/h</w:t>
      </w:r>
      <w:r>
        <w:rPr>
          <w:rFonts w:ascii="SimSun" w:eastAsia="SimSun" w:hAnsi="SimSun" w:cs="SimSun" w:hint="eastAsia"/>
        </w:rPr>
        <w:t>（标准），可定制到</w:t>
      </w:r>
      <w:r>
        <w:t>1500 kg/h</w:t>
      </w:r>
      <w:r>
        <w:rPr>
          <w:rFonts w:ascii="SimSun" w:eastAsia="SimSun" w:hAnsi="SimSun" w:cs="SimSun" w:hint="eastAsia"/>
        </w:rPr>
        <w:t>；粉碎、抽吸、除尘与压块作为统一方案交付。</w:t>
      </w:r>
      <w:r w:rsidR="00625F0E">
        <w:t xml:space="preserve"> </w:t>
      </w:r>
    </w:p>
    <w:p w:rsidR="005C60BA" w:rsidRPr="005C60BA" w:rsidRDefault="001C2083" w:rsidP="005C60BA">
      <w:pPr>
        <w:spacing w:before="100" w:beforeAutospacing="1" w:after="100" w:afterAutospacing="1"/>
      </w:pPr>
      <w:r>
        <w:rPr>
          <w:noProof/>
        </w:rPr>
        <w:drawing>
          <wp:inline distT="0" distB="0" distL="0" distR="0">
            <wp:extent cx="3427632" cy="1479884"/>
            <wp:effectExtent l="0" t="0" r="1905" b="6350"/>
            <wp:docPr id="12218307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830712" name="Picture 1221830712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69" t="7065" b="61957"/>
                    <a:stretch/>
                  </pic:blipFill>
                  <pic:spPr bwMode="auto">
                    <a:xfrm>
                      <a:off x="0" y="0"/>
                      <a:ext cx="3436639" cy="1483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4CC6" w:rsidRDefault="008C4CC6"/>
    <w:p w:rsidR="005C60BA" w:rsidRPr="005C60BA" w:rsidRDefault="00637764" w:rsidP="005C60BA">
      <w:r>
        <w:rPr>
          <w:noProof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5C60BA">
        <w:rPr>
          <w:rFonts w:ascii="Apple Color Emoji" w:hAnsi="Apple Color Emoji" w:cs="Apple Color Emoji"/>
          <w:b/>
          <w:bCs/>
          <w:sz w:val="36"/>
          <w:szCs w:val="36"/>
        </w:rPr>
        <w:t>🧩</w:t>
      </w:r>
      <w:r w:rsidRPr="005C60BA">
        <w:rPr>
          <w:b/>
          <w:bCs/>
          <w:sz w:val="36"/>
          <w:szCs w:val="36"/>
        </w:rPr>
        <w:t xml:space="preserve"> Solution Architecture – </w:t>
      </w:r>
      <w:r w:rsidRPr="005C60BA">
        <w:rPr>
          <w:rFonts w:ascii="SimSun" w:eastAsia="SimSun" w:hAnsi="SimSun" w:cs="SimSun" w:hint="eastAsia"/>
          <w:b/>
          <w:bCs/>
          <w:sz w:val="36"/>
          <w:szCs w:val="36"/>
        </w:rPr>
        <w:t>系统架</w:t>
      </w:r>
      <w:r w:rsidRPr="005C60BA">
        <w:rPr>
          <w:rFonts w:ascii="SimSun" w:eastAsia="SimSun" w:hAnsi="SimSun" w:cs="SimSun"/>
          <w:b/>
          <w:bCs/>
          <w:sz w:val="36"/>
          <w:szCs w:val="36"/>
        </w:rPr>
        <w:t>构</w:t>
      </w:r>
      <w:r w:rsidR="001E5497" w:rsidRPr="001E5497">
        <w:rPr>
          <w:rFonts w:ascii="SimSun" w:eastAsia="SimSun" w:hAnsi="SimSun" w:cs="SimSun" w:hint="eastAsia"/>
          <w:b/>
          <w:bCs/>
          <w:sz w:val="36"/>
          <w:szCs w:val="36"/>
        </w:rPr>
        <w:t>（模块化）</w:t>
      </w:r>
    </w:p>
    <w:p w:rsidR="005C60BA" w:rsidRPr="00914E69" w:rsidRDefault="00124CA7" w:rsidP="00914E69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>
        <w:rPr>
          <w:b/>
          <w:bCs/>
        </w:rPr>
        <w:t xml:space="preserve"> </w:t>
      </w:r>
      <w:r w:rsidR="00914E69" w:rsidRPr="00292660">
        <w:rPr>
          <w:rFonts w:ascii="Apple Color Emoji" w:hAnsi="Apple Color Emoji" w:cs="Apple Color Emoji"/>
          <w:b/>
          <w:bCs/>
          <w:sz w:val="27"/>
          <w:szCs w:val="27"/>
        </w:rPr>
        <w:t>⚙️</w:t>
      </w:r>
      <w:r w:rsidR="00914E69" w:rsidRPr="00292660">
        <w:rPr>
          <w:b/>
          <w:bCs/>
          <w:sz w:val="27"/>
          <w:szCs w:val="27"/>
        </w:rPr>
        <w:t xml:space="preserve"> System Workflow </w:t>
      </w:r>
      <w:r w:rsidR="00914E69" w:rsidRPr="00292660">
        <w:rPr>
          <w:rFonts w:ascii="SimSun" w:eastAsia="SimSun" w:hAnsi="SimSun" w:cs="SimSun" w:hint="eastAsia"/>
          <w:b/>
          <w:bCs/>
          <w:sz w:val="27"/>
          <w:szCs w:val="27"/>
        </w:rPr>
        <w:t>系统运行流</w:t>
      </w:r>
      <w:r w:rsidR="00914E69" w:rsidRPr="00292660">
        <w:rPr>
          <w:rFonts w:ascii="SimSun" w:eastAsia="SimSun" w:hAnsi="SimSun" w:cs="SimSun"/>
          <w:b/>
          <w:bCs/>
          <w:sz w:val="27"/>
          <w:szCs w:val="27"/>
        </w:rPr>
        <w:t>程</w:t>
      </w:r>
    </w:p>
    <w:p w:rsidR="00914E69" w:rsidRDefault="001E5497" w:rsidP="005C60BA">
      <w:pPr>
        <w:spacing w:before="100" w:beforeAutospacing="1" w:after="100" w:afterAutospacing="1"/>
        <w:rPr>
          <w:rFonts w:ascii="SimSun" w:eastAsia="SimSun" w:hAnsi="SimSun" w:cs="SimSun"/>
          <w:b/>
          <w:bCs/>
        </w:rPr>
      </w:pPr>
      <w:r w:rsidRPr="00914E69">
        <w:rPr>
          <w:rStyle w:val="Strong"/>
        </w:rPr>
        <w:t xml:space="preserve">Feeding → Shredding → Dust </w:t>
      </w:r>
      <w:r w:rsidR="00E80B16" w:rsidRPr="00E80B16">
        <w:rPr>
          <w:rStyle w:val="Strong"/>
        </w:rPr>
        <w:t>Dust Extraction &amp; Pneumatic Conveying</w:t>
      </w:r>
      <w:r w:rsidRPr="00914E69">
        <w:rPr>
          <w:rStyle w:val="Strong"/>
        </w:rPr>
        <w:t>→ Briquetting / Bagging → Monitoring &amp; Control → Storage/Dispatch</w:t>
      </w:r>
      <w:r w:rsidRPr="00914E69">
        <w:br/>
      </w:r>
      <w:r w:rsidRPr="00914E69">
        <w:rPr>
          <w:rStyle w:val="Strong"/>
        </w:rPr>
        <w:t xml:space="preserve">进料 → 粉碎 → </w:t>
      </w:r>
      <w:r w:rsidR="00E80B16" w:rsidRPr="00E80B16">
        <w:rPr>
          <w:rStyle w:val="Strong"/>
          <w:rFonts w:ascii="SimSun" w:eastAsia="SimSun" w:hAnsi="SimSun" w:cs="SimSun" w:hint="eastAsia"/>
        </w:rPr>
        <w:t>抽吸</w:t>
      </w:r>
      <w:r w:rsidR="00E80B16" w:rsidRPr="00E80B16">
        <w:rPr>
          <w:rStyle w:val="Strong"/>
        </w:rPr>
        <w:t>/</w:t>
      </w:r>
      <w:r w:rsidR="00E80B16" w:rsidRPr="00E80B16">
        <w:rPr>
          <w:rStyle w:val="Strong"/>
          <w:rFonts w:ascii="SimSun" w:eastAsia="SimSun" w:hAnsi="SimSun" w:cs="SimSun" w:hint="eastAsia"/>
        </w:rPr>
        <w:t>气力输送</w:t>
      </w:r>
      <w:r w:rsidR="00E80B16" w:rsidRPr="00E80B16">
        <w:rPr>
          <w:rStyle w:val="Strong"/>
        </w:rPr>
        <w:t xml:space="preserve"> + </w:t>
      </w:r>
      <w:r w:rsidR="00E80B16" w:rsidRPr="00E80B16">
        <w:rPr>
          <w:rStyle w:val="Strong"/>
          <w:rFonts w:ascii="SimSun" w:eastAsia="SimSun" w:hAnsi="SimSun" w:cs="SimSun" w:hint="eastAsia"/>
        </w:rPr>
        <w:t>除尘过滤</w:t>
      </w:r>
      <w:r w:rsidR="00E80B16">
        <w:rPr>
          <w:rStyle w:val="Strong"/>
        </w:rPr>
        <w:t xml:space="preserve"> </w:t>
      </w:r>
      <w:r w:rsidRPr="00914E69">
        <w:rPr>
          <w:rStyle w:val="Strong"/>
        </w:rPr>
        <w:t>→ 压块/装袋 → 监控与控制 → 储</w:t>
      </w:r>
      <w:r w:rsidRPr="00914E69">
        <w:rPr>
          <w:rStyle w:val="Strong"/>
          <w:rFonts w:ascii="SimSun" w:eastAsia="SimSun" w:hAnsi="SimSun" w:cs="SimSun" w:hint="eastAsia"/>
        </w:rPr>
        <w:t>运</w:t>
      </w:r>
    </w:p>
    <w:p w:rsidR="00292660" w:rsidRDefault="00292660" w:rsidP="005C60BA">
      <w:pPr>
        <w:spacing w:before="100" w:beforeAutospacing="1" w:after="100" w:afterAutospacing="1"/>
      </w:pPr>
      <w:r>
        <w:fldChar w:fldCharType="begin"/>
      </w:r>
      <w:r>
        <w:instrText xml:space="preserve"> INCLUDEPICTURE "https://sdmntprnorthcentralus.oaiusercontent.com/files/00000000-31fc-622f-bffc-156c9d18f540/raw?se=2025-10-11T04%3A51%3A54Z&amp;sp=r&amp;sv=2024-08-04&amp;sr=b&amp;scid=66ba55dc-adb6-5031-b741-1dacce05fb45&amp;skoid=9063adf3-a524-4acf-b70a-8731b33f2f50&amp;sktid=a48cca56-e6da-484e-a814-9c849652bcb3&amp;skt=2025-10-11T00%3A25%3A34Z&amp;ske=2025-10-12T00%3A25%3A34Z&amp;sks=b&amp;skv=2024-08-04&amp;sig=skeMSxb/mlDNNNTasEvQU/tFzf6WbFDdPi5JdPprBOI%3D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DCB0817" wp14:editId="01022DAE">
            <wp:extent cx="4286250" cy="1756831"/>
            <wp:effectExtent l="0" t="0" r="0" b="0"/>
            <wp:docPr id="700245270" name="Picture 1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enerated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059" b="20492"/>
                    <a:stretch/>
                  </pic:blipFill>
                  <pic:spPr bwMode="auto">
                    <a:xfrm>
                      <a:off x="0" y="0"/>
                      <a:ext cx="4304191" cy="17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</w:p>
    <w:p w:rsidR="00914E69" w:rsidRPr="00292660" w:rsidRDefault="00914E69" w:rsidP="00914E69">
      <w:pPr>
        <w:spacing w:before="100" w:beforeAutospacing="1" w:after="100" w:afterAutospacing="1"/>
      </w:pPr>
      <w:r w:rsidRPr="00292660">
        <w:t xml:space="preserve">Each stage works seamlessly through modular design and centralized PLC control, ensuring </w:t>
      </w:r>
      <w:r w:rsidRPr="00292660">
        <w:rPr>
          <w:b/>
          <w:bCs/>
        </w:rPr>
        <w:t>continuous operation, data traceability, and high-level security</w:t>
      </w:r>
      <w:r w:rsidRPr="00292660">
        <w:t xml:space="preserve"> for national banks, mints, and document destruction centers.</w:t>
      </w:r>
    </w:p>
    <w:p w:rsidR="00914E69" w:rsidRDefault="00914E69" w:rsidP="005C60BA">
      <w:pPr>
        <w:spacing w:before="100" w:beforeAutospacing="1" w:after="100" w:afterAutospacing="1"/>
        <w:rPr>
          <w:rFonts w:ascii="SimSun" w:eastAsia="SimSun" w:hAnsi="SimSun" w:cs="SimSun"/>
        </w:rPr>
      </w:pPr>
      <w:r w:rsidRPr="00292660">
        <w:rPr>
          <w:rFonts w:ascii="SimSun" w:eastAsia="SimSun" w:hAnsi="SimSun" w:cs="SimSun" w:hint="eastAsia"/>
        </w:rPr>
        <w:t>整线采用模块化结构与</w:t>
      </w:r>
      <w:r w:rsidRPr="00292660">
        <w:t xml:space="preserve"> PLC </w:t>
      </w:r>
      <w:r w:rsidRPr="00292660">
        <w:rPr>
          <w:rFonts w:ascii="SimSun" w:eastAsia="SimSun" w:hAnsi="SimSun" w:cs="SimSun" w:hint="eastAsia"/>
        </w:rPr>
        <w:t>集中控制，实现连续作业、数据留痕及高等级保密，适用于中央银行、造币厂及安全印务机构的集中销毁中心</w:t>
      </w:r>
      <w:r w:rsidRPr="00292660">
        <w:rPr>
          <w:rFonts w:ascii="SimSun" w:eastAsia="SimSun" w:hAnsi="SimSun" w:cs="SimSun"/>
        </w:rPr>
        <w:t>。</w:t>
      </w:r>
    </w:p>
    <w:p w:rsidR="004343F3" w:rsidRDefault="004343F3" w:rsidP="005C60BA">
      <w:pPr>
        <w:spacing w:before="100" w:beforeAutospacing="1" w:after="100" w:afterAutospacing="1"/>
        <w:rPr>
          <w:rFonts w:ascii="SimSun" w:eastAsia="SimSun" w:hAnsi="SimSun" w:cs="SimSun"/>
        </w:rPr>
      </w:pPr>
    </w:p>
    <w:p w:rsidR="004343F3" w:rsidRPr="005C60BA" w:rsidRDefault="004343F3" w:rsidP="005C60BA">
      <w:pPr>
        <w:spacing w:before="100" w:beforeAutospacing="1" w:after="100" w:afterAutospacing="1"/>
        <w:rPr>
          <w:rFonts w:hint="eastAsia"/>
        </w:rPr>
      </w:pPr>
    </w:p>
    <w:p w:rsidR="005C60BA" w:rsidRPr="005C60BA" w:rsidRDefault="00637764" w:rsidP="005C60BA">
      <w:r>
        <w:rPr>
          <w:noProof/>
        </w:rPr>
        <w:lastRenderedPageBreak/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292660" w:rsidRPr="00292660" w:rsidRDefault="00292660" w:rsidP="00292660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292660">
        <w:rPr>
          <w:rFonts w:ascii="Apple Color Emoji" w:hAnsi="Apple Color Emoji" w:cs="Apple Color Emoji"/>
          <w:b/>
          <w:bCs/>
          <w:sz w:val="27"/>
          <w:szCs w:val="27"/>
        </w:rPr>
        <w:t>🔧</w:t>
      </w:r>
      <w:r w:rsidRPr="00292660">
        <w:rPr>
          <w:b/>
          <w:bCs/>
          <w:sz w:val="27"/>
          <w:szCs w:val="27"/>
        </w:rPr>
        <w:t xml:space="preserve"> System Composition </w:t>
      </w:r>
      <w:r w:rsidRPr="00292660">
        <w:rPr>
          <w:rFonts w:ascii="SimSun" w:eastAsia="SimSun" w:hAnsi="SimSun" w:cs="SimSun" w:hint="eastAsia"/>
          <w:b/>
          <w:bCs/>
          <w:sz w:val="27"/>
          <w:szCs w:val="27"/>
        </w:rPr>
        <w:t>系统组成结</w:t>
      </w:r>
      <w:r w:rsidRPr="00292660">
        <w:rPr>
          <w:rFonts w:ascii="SimSun" w:eastAsia="SimSun" w:hAnsi="SimSun" w:cs="SimSun"/>
          <w:b/>
          <w:bCs/>
          <w:sz w:val="27"/>
          <w:szCs w:val="27"/>
        </w:rPr>
        <w:t>构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3089"/>
      </w:tblGrid>
      <w:tr w:rsidR="00B6564B" w:rsidRPr="00292660" w:rsidTr="007201BF">
        <w:trPr>
          <w:tblHeader/>
          <w:tblCellSpacing w:w="15" w:type="dxa"/>
        </w:trPr>
        <w:tc>
          <w:tcPr>
            <w:tcW w:w="664" w:type="dxa"/>
            <w:vAlign w:val="center"/>
            <w:hideMark/>
          </w:tcPr>
          <w:p w:rsidR="00292660" w:rsidRPr="00292660" w:rsidRDefault="00292660" w:rsidP="00292660">
            <w:pPr>
              <w:jc w:val="center"/>
              <w:rPr>
                <w:b/>
                <w:bCs/>
              </w:rPr>
            </w:pPr>
            <w:r w:rsidRPr="00292660">
              <w:rPr>
                <w:b/>
                <w:bCs/>
              </w:rPr>
              <w:t>No.</w:t>
            </w:r>
          </w:p>
        </w:tc>
        <w:tc>
          <w:tcPr>
            <w:tcW w:w="2663" w:type="dxa"/>
            <w:vAlign w:val="center"/>
            <w:hideMark/>
          </w:tcPr>
          <w:p w:rsidR="00292660" w:rsidRPr="00292660" w:rsidRDefault="00292660" w:rsidP="00292660">
            <w:pPr>
              <w:jc w:val="center"/>
              <w:rPr>
                <w:b/>
                <w:bCs/>
              </w:rPr>
            </w:pPr>
            <w:r w:rsidRPr="00292660">
              <w:rPr>
                <w:b/>
                <w:bCs/>
              </w:rPr>
              <w:t xml:space="preserve">Module </w:t>
            </w:r>
            <w:r w:rsidRPr="00292660">
              <w:rPr>
                <w:rFonts w:ascii="SimSun" w:eastAsia="SimSun" w:hAnsi="SimSun" w:cs="SimSun"/>
                <w:b/>
                <w:bCs/>
              </w:rPr>
              <w:t>模块</w:t>
            </w:r>
          </w:p>
        </w:tc>
        <w:tc>
          <w:tcPr>
            <w:tcW w:w="3939" w:type="dxa"/>
            <w:vAlign w:val="center"/>
            <w:hideMark/>
          </w:tcPr>
          <w:p w:rsidR="00292660" w:rsidRPr="00292660" w:rsidRDefault="00292660" w:rsidP="00292660">
            <w:pPr>
              <w:jc w:val="center"/>
              <w:rPr>
                <w:b/>
                <w:bCs/>
              </w:rPr>
            </w:pPr>
            <w:r w:rsidRPr="00292660">
              <w:rPr>
                <w:b/>
                <w:bCs/>
              </w:rPr>
              <w:t>Description (English)</w:t>
            </w:r>
          </w:p>
        </w:tc>
        <w:tc>
          <w:tcPr>
            <w:tcW w:w="3044" w:type="dxa"/>
            <w:vAlign w:val="center"/>
            <w:hideMark/>
          </w:tcPr>
          <w:p w:rsidR="00292660" w:rsidRPr="00292660" w:rsidRDefault="00292660" w:rsidP="00292660">
            <w:pPr>
              <w:jc w:val="center"/>
              <w:rPr>
                <w:b/>
                <w:bCs/>
              </w:rPr>
            </w:pPr>
            <w:r w:rsidRPr="00292660">
              <w:rPr>
                <w:rFonts w:ascii="SimSun" w:eastAsia="SimSun" w:hAnsi="SimSun" w:cs="SimSun"/>
                <w:b/>
                <w:bCs/>
              </w:rPr>
              <w:t>中文说明</w:t>
            </w:r>
          </w:p>
        </w:tc>
      </w:tr>
      <w:tr w:rsidR="00B6564B" w:rsidRPr="00292660" w:rsidTr="007201BF">
        <w:trPr>
          <w:tblCellSpacing w:w="15" w:type="dxa"/>
        </w:trPr>
        <w:tc>
          <w:tcPr>
            <w:tcW w:w="66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b/>
                <w:bCs/>
              </w:rPr>
              <w:t>1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2663" w:type="dxa"/>
            <w:vAlign w:val="center"/>
          </w:tcPr>
          <w:p w:rsidR="00B6564B" w:rsidRPr="00292660" w:rsidRDefault="00B6564B" w:rsidP="00B6564B">
            <w:r w:rsidRPr="00292660">
              <w:rPr>
                <w:b/>
                <w:bCs/>
              </w:rPr>
              <w:t>Feeding &amp; Preparation Unit</w:t>
            </w:r>
          </w:p>
        </w:tc>
        <w:tc>
          <w:tcPr>
            <w:tcW w:w="3939" w:type="dxa"/>
            <w:vAlign w:val="center"/>
            <w:hideMark/>
          </w:tcPr>
          <w:p w:rsidR="00B6564B" w:rsidRPr="00292660" w:rsidRDefault="00B6564B" w:rsidP="00B6564B">
            <w:r w:rsidRPr="00292660">
              <w:t>Handles the intake of obsolete banknotes or securities. Designed with safety covers and anti-jam protection to ensure stable feeding.</w:t>
            </w:r>
          </w:p>
        </w:tc>
        <w:tc>
          <w:tcPr>
            <w:tcW w:w="304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rFonts w:ascii="SimSun" w:eastAsia="SimSun" w:hAnsi="SimSun" w:cs="SimSun"/>
              </w:rPr>
              <w:t>进料与准备单元，用于接收需销毁的废旧钞票或凭证，配备安全盖与防卡装置，确保进料稳定安全。</w:t>
            </w:r>
          </w:p>
        </w:tc>
      </w:tr>
      <w:tr w:rsidR="00B6564B" w:rsidRPr="00292660" w:rsidTr="007201BF">
        <w:trPr>
          <w:tblCellSpacing w:w="15" w:type="dxa"/>
        </w:trPr>
        <w:tc>
          <w:tcPr>
            <w:tcW w:w="66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b/>
                <w:bCs/>
              </w:rPr>
              <w:t>2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2663" w:type="dxa"/>
            <w:vAlign w:val="center"/>
          </w:tcPr>
          <w:p w:rsidR="00B6564B" w:rsidRPr="00292660" w:rsidRDefault="00B6564B" w:rsidP="00B6564B">
            <w:r w:rsidRPr="00292660">
              <w:rPr>
                <w:b/>
                <w:bCs/>
              </w:rPr>
              <w:t>Shredding Unit</w:t>
            </w:r>
          </w:p>
        </w:tc>
        <w:tc>
          <w:tcPr>
            <w:tcW w:w="3939" w:type="dxa"/>
            <w:vAlign w:val="center"/>
            <w:hideMark/>
          </w:tcPr>
          <w:p w:rsidR="00B6564B" w:rsidRPr="00292660" w:rsidRDefault="00B6564B" w:rsidP="00B6564B">
            <w:r w:rsidRPr="00292660">
              <w:t>High-torque industrial shredder reduces banknotes into fine particles of 1–3 mm (up to 1 mm powder for top-security applications).</w:t>
            </w:r>
          </w:p>
        </w:tc>
        <w:tc>
          <w:tcPr>
            <w:tcW w:w="304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rFonts w:ascii="SimSun" w:eastAsia="SimSun" w:hAnsi="SimSun" w:cs="SimSun"/>
              </w:rPr>
              <w:t>高扭矩工业粉碎机，将钞票粉碎成</w:t>
            </w:r>
            <w:r w:rsidRPr="00292660">
              <w:t>1–3 mm</w:t>
            </w:r>
            <w:r w:rsidRPr="00292660">
              <w:rPr>
                <w:rFonts w:ascii="SimSun" w:eastAsia="SimSun" w:hAnsi="SimSun" w:cs="SimSun"/>
              </w:rPr>
              <w:t>颗粒（可达</w:t>
            </w:r>
            <w:r w:rsidRPr="00292660">
              <w:t>1 mm</w:t>
            </w:r>
            <w:r w:rsidRPr="00292660">
              <w:rPr>
                <w:rFonts w:ascii="SimSun" w:eastAsia="SimSun" w:hAnsi="SimSun" w:cs="SimSun"/>
              </w:rPr>
              <w:t>粉末级），满足高级别保密销毁需求。</w:t>
            </w:r>
          </w:p>
        </w:tc>
      </w:tr>
      <w:tr w:rsidR="00B6564B" w:rsidRPr="00292660" w:rsidTr="007201BF">
        <w:trPr>
          <w:tblCellSpacing w:w="15" w:type="dxa"/>
        </w:trPr>
        <w:tc>
          <w:tcPr>
            <w:tcW w:w="66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b/>
                <w:bCs/>
              </w:rPr>
              <w:t>3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2663" w:type="dxa"/>
            <w:vAlign w:val="center"/>
          </w:tcPr>
          <w:p w:rsidR="00B6564B" w:rsidRPr="00292660" w:rsidRDefault="00B6564B" w:rsidP="00B6564B">
            <w:r>
              <w:rPr>
                <w:rFonts w:hint="eastAsia"/>
                <w:b/>
                <w:bCs/>
              </w:rPr>
              <w:t>D</w:t>
            </w:r>
            <w:r w:rsidRPr="00292660">
              <w:rPr>
                <w:b/>
                <w:bCs/>
              </w:rPr>
              <w:t>ust Extraction Unit</w:t>
            </w:r>
          </w:p>
        </w:tc>
        <w:tc>
          <w:tcPr>
            <w:tcW w:w="3939" w:type="dxa"/>
            <w:vAlign w:val="center"/>
            <w:hideMark/>
          </w:tcPr>
          <w:p w:rsidR="00B6564B" w:rsidRPr="00292660" w:rsidRDefault="00B6564B" w:rsidP="00B6564B">
            <w:r w:rsidRPr="00292660">
              <w:t>Multi-stage dust collection and filtration system maintains a clean, dust-free working environment and protects operators.</w:t>
            </w:r>
          </w:p>
        </w:tc>
        <w:tc>
          <w:tcPr>
            <w:tcW w:w="304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rFonts w:ascii="SimSun" w:eastAsia="SimSun" w:hAnsi="SimSun" w:cs="SimSun"/>
              </w:rPr>
              <w:t>多级除尘与过滤系统，实时吸附纸粉，保持销毁现场洁净无尘，保障操作环境安全。</w:t>
            </w:r>
          </w:p>
        </w:tc>
      </w:tr>
      <w:tr w:rsidR="00B6564B" w:rsidRPr="00292660" w:rsidTr="007201BF">
        <w:trPr>
          <w:tblCellSpacing w:w="15" w:type="dxa"/>
        </w:trPr>
        <w:tc>
          <w:tcPr>
            <w:tcW w:w="66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b/>
                <w:bCs/>
              </w:rPr>
              <w:t>4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2663" w:type="dxa"/>
            <w:vAlign w:val="center"/>
          </w:tcPr>
          <w:p w:rsidR="00B6564B" w:rsidRDefault="00B6564B" w:rsidP="00B6564B">
            <w:pPr>
              <w:rPr>
                <w:b/>
                <w:bCs/>
              </w:rPr>
            </w:pPr>
            <w:r w:rsidRPr="00292660">
              <w:rPr>
                <w:b/>
                <w:bCs/>
              </w:rPr>
              <w:t>Briquetting / Compaction Unit</w:t>
            </w:r>
          </w:p>
          <w:p w:rsidR="008D4DE6" w:rsidRPr="00292660" w:rsidRDefault="008D4DE6" w:rsidP="00B6564B">
            <w:r w:rsidRPr="008D4DE6">
              <w:t>/ Bagging</w:t>
            </w:r>
          </w:p>
        </w:tc>
        <w:tc>
          <w:tcPr>
            <w:tcW w:w="3939" w:type="dxa"/>
            <w:vAlign w:val="center"/>
            <w:hideMark/>
          </w:tcPr>
          <w:p w:rsidR="00B6564B" w:rsidRPr="00292660" w:rsidRDefault="00DA6506" w:rsidP="00B6564B">
            <w:r>
              <w:rPr>
                <w:rStyle w:val="Strong"/>
              </w:rPr>
              <w:t>Briquetting / Compaction Unit</w:t>
            </w:r>
            <w:r>
              <w:br/>
              <w:t xml:space="preserve">Compress shredded particles into </w:t>
            </w:r>
            <w:r>
              <w:rPr>
                <w:rStyle w:val="Strong"/>
              </w:rPr>
              <w:t>Ø90×40 mm briquettes</w:t>
            </w:r>
            <w:r>
              <w:t xml:space="preserve"> for easy weighing, storage, and traceable disposal.</w:t>
            </w:r>
            <w:r w:rsidR="00CD34D9">
              <w:br/>
            </w:r>
            <w:r w:rsidR="00CD34D9">
              <w:br/>
            </w:r>
            <w:r>
              <w:rPr>
                <w:rStyle w:val="Strong"/>
              </w:rPr>
              <w:t>Bagging / Boxing</w:t>
            </w:r>
            <w:r>
              <w:br/>
              <w:t>More economical and easier to handle and ship for small volumes or polymer notes.</w:t>
            </w:r>
          </w:p>
        </w:tc>
        <w:tc>
          <w:tcPr>
            <w:tcW w:w="3044" w:type="dxa"/>
            <w:vAlign w:val="center"/>
            <w:hideMark/>
          </w:tcPr>
          <w:p w:rsidR="00DA6506" w:rsidRDefault="00DA6506" w:rsidP="00B6564B">
            <w:pPr>
              <w:rPr>
                <w:rFonts w:ascii="SimSun" w:eastAsia="SimSun" w:hAnsi="SimSun" w:cs="SimSun"/>
              </w:rPr>
            </w:pPr>
            <w:r>
              <w:rPr>
                <w:rStyle w:val="Strong"/>
                <w:rFonts w:ascii="SimSun" w:eastAsia="SimSun" w:hAnsi="SimSun" w:cs="SimSun" w:hint="eastAsia"/>
              </w:rPr>
              <w:t>大量（高通量）</w:t>
            </w:r>
            <w:r>
              <w:rPr>
                <w:rFonts w:ascii="SimSun" w:eastAsia="SimSun" w:hAnsi="SimSun" w:cs="SimSun" w:hint="eastAsia"/>
              </w:rPr>
              <w:t>：</w:t>
            </w:r>
          </w:p>
          <w:p w:rsidR="00124CA7" w:rsidRDefault="00DA6506" w:rsidP="00B6564B">
            <w:pPr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 w:hint="eastAsia"/>
              </w:rPr>
              <w:t>液压压块（高压缩比，显著降低储运成本）。</w:t>
            </w:r>
          </w:p>
          <w:p w:rsidR="00DA6506" w:rsidRDefault="00DA6506" w:rsidP="00B6564B">
            <w:pPr>
              <w:rPr>
                <w:rFonts w:ascii="SimSun" w:eastAsia="SimSun" w:hAnsi="SimSun" w:cs="SimSun"/>
              </w:rPr>
            </w:pPr>
          </w:p>
          <w:p w:rsidR="00DA6506" w:rsidRDefault="00DA6506" w:rsidP="00B6564B">
            <w:pPr>
              <w:rPr>
                <w:rFonts w:ascii="SimSun" w:eastAsia="SimSun" w:hAnsi="SimSun" w:cs="SimSun"/>
              </w:rPr>
            </w:pPr>
            <w:r>
              <w:rPr>
                <w:rStyle w:val="Strong"/>
                <w:rFonts w:ascii="SimSun" w:eastAsia="SimSun" w:hAnsi="SimSun" w:cs="SimSun" w:hint="eastAsia"/>
              </w:rPr>
              <w:t>小量（小批量或聚合物）</w:t>
            </w:r>
            <w:r>
              <w:rPr>
                <w:rFonts w:ascii="SimSun" w:eastAsia="SimSun" w:hAnsi="SimSun" w:cs="SimSun" w:hint="eastAsia"/>
              </w:rPr>
              <w:t>：</w:t>
            </w:r>
          </w:p>
          <w:p w:rsidR="00124CA7" w:rsidRPr="00292660" w:rsidRDefault="00DA6506" w:rsidP="00B6564B">
            <w:r>
              <w:rPr>
                <w:rFonts w:ascii="SimSun" w:eastAsia="SimSun" w:hAnsi="SimSun" w:cs="SimSun" w:hint="eastAsia"/>
              </w:rPr>
              <w:t>装袋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装箱更经济，装运处理更轻松。</w:t>
            </w:r>
          </w:p>
        </w:tc>
      </w:tr>
      <w:tr w:rsidR="00B6564B" w:rsidRPr="00292660" w:rsidTr="007201BF">
        <w:trPr>
          <w:tblCellSpacing w:w="15" w:type="dxa"/>
        </w:trPr>
        <w:tc>
          <w:tcPr>
            <w:tcW w:w="66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b/>
                <w:bCs/>
              </w:rPr>
              <w:t>5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2663" w:type="dxa"/>
            <w:vAlign w:val="center"/>
          </w:tcPr>
          <w:p w:rsidR="00B6564B" w:rsidRPr="00292660" w:rsidRDefault="00DA6506" w:rsidP="00B6564B">
            <w:r w:rsidRPr="00DA6506">
              <w:rPr>
                <w:b/>
                <w:bCs/>
              </w:rPr>
              <w:t>PLC &amp; Monitoring with Traceability</w:t>
            </w:r>
          </w:p>
        </w:tc>
        <w:tc>
          <w:tcPr>
            <w:tcW w:w="3939" w:type="dxa"/>
            <w:vAlign w:val="center"/>
            <w:hideMark/>
          </w:tcPr>
          <w:p w:rsidR="00B6564B" w:rsidRDefault="00B6564B" w:rsidP="00B6564B">
            <w:r w:rsidRPr="00292660">
              <w:t>Central control with touch-screen interface integrates all modules, providing real-time operation data, weighing records, and video traceability.</w:t>
            </w:r>
          </w:p>
          <w:p w:rsidR="00DA6506" w:rsidRPr="00292660" w:rsidRDefault="00DA6506" w:rsidP="00B6564B">
            <w:r>
              <w:t>Lockable hoppers and the two-person rule ensure secure batch operations with full auditability.</w:t>
            </w:r>
          </w:p>
        </w:tc>
        <w:tc>
          <w:tcPr>
            <w:tcW w:w="3044" w:type="dxa"/>
            <w:vAlign w:val="center"/>
            <w:hideMark/>
          </w:tcPr>
          <w:p w:rsidR="00B6564B" w:rsidRDefault="00B6564B" w:rsidP="00B6564B">
            <w:pPr>
              <w:rPr>
                <w:rFonts w:ascii="SimSun" w:eastAsia="SimSun" w:hAnsi="SimSun" w:cs="SimSun"/>
              </w:rPr>
            </w:pPr>
            <w:r w:rsidRPr="00292660">
              <w:rPr>
                <w:rFonts w:ascii="SimSun" w:eastAsia="SimSun" w:hAnsi="SimSun" w:cs="SimSun"/>
              </w:rPr>
              <w:t>中央</w:t>
            </w:r>
            <w:r w:rsidRPr="00292660">
              <w:t xml:space="preserve"> PLC </w:t>
            </w:r>
            <w:r w:rsidRPr="00292660">
              <w:rPr>
                <w:rFonts w:ascii="SimSun" w:eastAsia="SimSun" w:hAnsi="SimSun" w:cs="SimSun"/>
              </w:rPr>
              <w:t>触控控制系统整合全线设备，实时显示运行状态、称重记录及影像留存，确保全过程可追溯。</w:t>
            </w:r>
            <w:r w:rsidR="008D4DE6" w:rsidRPr="008D4DE6">
              <w:rPr>
                <w:rFonts w:ascii="SimSun" w:eastAsia="SimSun" w:hAnsi="SimSun" w:cs="SimSun" w:hint="eastAsia"/>
              </w:rPr>
              <w:t>可对接</w:t>
            </w:r>
            <w:r w:rsidR="008D4DE6">
              <w:rPr>
                <w:rFonts w:ascii="SimSun" w:eastAsia="SimSun" w:hAnsi="SimSun" w:cs="SimSun" w:hint="eastAsia"/>
              </w:rPr>
              <w:t>客户</w:t>
            </w:r>
            <w:r w:rsidR="008D4DE6" w:rsidRPr="008D4DE6">
              <w:rPr>
                <w:rFonts w:ascii="SimSun" w:eastAsia="SimSun" w:hAnsi="SimSun" w:cs="SimSun" w:hint="eastAsia"/>
              </w:rPr>
              <w:t>现金中心系统。</w:t>
            </w:r>
          </w:p>
          <w:p w:rsidR="00DA6506" w:rsidRPr="00292660" w:rsidRDefault="00DA6506" w:rsidP="00B6564B">
            <w:r>
              <w:rPr>
                <w:rFonts w:ascii="SimSun" w:eastAsia="SimSun" w:hAnsi="SimSun" w:cs="SimSun" w:hint="eastAsia"/>
              </w:rPr>
              <w:t>上锁料仓与</w:t>
            </w:r>
            <w:r>
              <w:t>“</w:t>
            </w:r>
            <w:r>
              <w:rPr>
                <w:rFonts w:ascii="SimSun" w:eastAsia="SimSun" w:hAnsi="SimSun" w:cs="SimSun" w:hint="eastAsia"/>
              </w:rPr>
              <w:t>两人规则</w:t>
            </w:r>
            <w:r>
              <w:t>”</w:t>
            </w:r>
            <w:r>
              <w:rPr>
                <w:rFonts w:ascii="SimSun" w:eastAsia="SimSun" w:hAnsi="SimSun" w:cs="SimSun" w:hint="eastAsia"/>
              </w:rPr>
              <w:t>支持批次化安全作业，满足审计留痕。</w:t>
            </w:r>
          </w:p>
        </w:tc>
      </w:tr>
      <w:tr w:rsidR="00B6564B" w:rsidRPr="00292660" w:rsidTr="007201BF">
        <w:trPr>
          <w:tblCellSpacing w:w="15" w:type="dxa"/>
        </w:trPr>
        <w:tc>
          <w:tcPr>
            <w:tcW w:w="66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b/>
                <w:bCs/>
              </w:rPr>
              <w:t>6</w:t>
            </w:r>
            <w:r w:rsidRPr="00292660">
              <w:rPr>
                <w:rFonts w:ascii="Apple Color Emoji" w:hAnsi="Apple Color Emoji" w:cs="Apple Color Emoji"/>
                <w:b/>
                <w:bCs/>
              </w:rPr>
              <w:t>️</w:t>
            </w:r>
          </w:p>
        </w:tc>
        <w:tc>
          <w:tcPr>
            <w:tcW w:w="2663" w:type="dxa"/>
            <w:vAlign w:val="center"/>
          </w:tcPr>
          <w:p w:rsidR="00B6564B" w:rsidRPr="00292660" w:rsidRDefault="00B6564B" w:rsidP="00B6564B">
            <w:r w:rsidRPr="00292660">
              <w:rPr>
                <w:b/>
                <w:bCs/>
              </w:rPr>
              <w:t>Optional Modules</w:t>
            </w:r>
          </w:p>
        </w:tc>
        <w:tc>
          <w:tcPr>
            <w:tcW w:w="3939" w:type="dxa"/>
            <w:vAlign w:val="center"/>
          </w:tcPr>
          <w:p w:rsidR="00B6564B" w:rsidRPr="00292660" w:rsidRDefault="00B6564B" w:rsidP="00B6564B">
            <w:r w:rsidRPr="00292660">
              <w:t xml:space="preserve">Customizable extensions such as conveyor </w:t>
            </w:r>
            <w:r w:rsidR="00C462F4">
              <w:t>auto-</w:t>
            </w:r>
            <w:r w:rsidRPr="00292660">
              <w:rPr>
                <w:rFonts w:hint="eastAsia"/>
              </w:rPr>
              <w:t>f</w:t>
            </w:r>
            <w:r w:rsidRPr="00292660">
              <w:t xml:space="preserve">eeding, </w:t>
            </w:r>
            <w:r w:rsidR="00CD34D9" w:rsidRPr="00CD34D9">
              <w:t>magnetic separation</w:t>
            </w:r>
            <w:r w:rsidR="00CD34D9">
              <w:t xml:space="preserve"> </w:t>
            </w:r>
            <w:r w:rsidRPr="00292660">
              <w:t>units, weighing platforms</w:t>
            </w:r>
            <w:r w:rsidR="00C462F4">
              <w:t>, Remote diagnostics, Reports &amp; dashboards</w:t>
            </w:r>
            <w:r w:rsidRPr="00292660">
              <w:t>.</w:t>
            </w:r>
          </w:p>
        </w:tc>
        <w:tc>
          <w:tcPr>
            <w:tcW w:w="3044" w:type="dxa"/>
            <w:vAlign w:val="center"/>
            <w:hideMark/>
          </w:tcPr>
          <w:p w:rsidR="00B6564B" w:rsidRPr="00292660" w:rsidRDefault="00B6564B" w:rsidP="00B6564B">
            <w:r w:rsidRPr="00292660">
              <w:rPr>
                <w:rFonts w:ascii="SimSun" w:eastAsia="SimSun" w:hAnsi="SimSun" w:cs="SimSun"/>
              </w:rPr>
              <w:t>可选扩展模块：输送带自动进料、磁</w:t>
            </w:r>
            <w:r w:rsidR="007947DB">
              <w:rPr>
                <w:rFonts w:ascii="SimSun" w:eastAsia="SimSun" w:hAnsi="SimSun" w:cs="SimSun" w:hint="eastAsia"/>
              </w:rPr>
              <w:t>分选</w:t>
            </w:r>
            <w:r w:rsidRPr="00292660">
              <w:rPr>
                <w:rFonts w:ascii="SimSun" w:eastAsia="SimSun" w:hAnsi="SimSun" w:cs="SimSun"/>
              </w:rPr>
              <w:t>装置、称重台</w:t>
            </w:r>
            <w:r w:rsidR="00C462F4">
              <w:rPr>
                <w:rFonts w:ascii="SimSun" w:eastAsia="SimSun" w:hAnsi="SimSun" w:cs="SimSun" w:hint="eastAsia"/>
              </w:rPr>
              <w:t>、</w:t>
            </w:r>
            <w:r w:rsidR="00C462F4">
              <w:t>远程诊</w:t>
            </w:r>
            <w:r w:rsidR="00C462F4">
              <w:rPr>
                <w:rFonts w:ascii="SimSun" w:eastAsia="SimSun" w:hAnsi="SimSun" w:cs="SimSun" w:hint="eastAsia"/>
              </w:rPr>
              <w:t>断、报表与看板</w:t>
            </w:r>
            <w:r w:rsidRPr="00292660">
              <w:rPr>
                <w:rFonts w:ascii="SimSun" w:eastAsia="SimSun" w:hAnsi="SimSun" w:cs="SimSun"/>
              </w:rPr>
              <w:t>等，根据场地与需求灵活配置。</w:t>
            </w:r>
          </w:p>
        </w:tc>
      </w:tr>
    </w:tbl>
    <w:p w:rsidR="005C60BA" w:rsidRPr="00C3736D" w:rsidRDefault="005C60BA"/>
    <w:p w:rsidR="004343F3" w:rsidRDefault="004343F3" w:rsidP="005C60BA"/>
    <w:p w:rsidR="004343F3" w:rsidRDefault="004343F3" w:rsidP="005C60BA"/>
    <w:p w:rsidR="004343F3" w:rsidRDefault="004343F3" w:rsidP="005C60BA"/>
    <w:p w:rsidR="004343F3" w:rsidRDefault="004343F3" w:rsidP="005C60BA"/>
    <w:p w:rsidR="004343F3" w:rsidRDefault="004343F3" w:rsidP="005C60BA"/>
    <w:p w:rsidR="005C60BA" w:rsidRPr="005C60BA" w:rsidRDefault="00637764" w:rsidP="005C60BA">
      <w:r>
        <w:rPr>
          <w:noProof/>
        </w:rPr>
        <w:lastRenderedPageBreak/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C3736D" w:rsidRPr="00C3736D" w:rsidRDefault="00C3736D" w:rsidP="00C3736D">
      <w:pPr>
        <w:pStyle w:val="Heading2"/>
      </w:pPr>
      <w:r w:rsidRPr="00C3736D">
        <w:t xml:space="preserve">Capacity Tiers &amp; Line Types / </w:t>
      </w:r>
      <w:r w:rsidRPr="00C3736D">
        <w:rPr>
          <w:rFonts w:ascii="SimSun" w:eastAsia="SimSun" w:hAnsi="SimSun" w:cs="SimSun" w:hint="eastAsia"/>
        </w:rPr>
        <w:t>产能档位与线路类型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0"/>
        <w:gridCol w:w="1518"/>
        <w:gridCol w:w="3098"/>
        <w:gridCol w:w="4364"/>
      </w:tblGrid>
      <w:tr w:rsidR="00B530F2" w:rsidRPr="00C3736D" w:rsidTr="00B530F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pPr>
              <w:jc w:val="center"/>
              <w:rPr>
                <w:b/>
                <w:bCs/>
              </w:rPr>
            </w:pPr>
            <w:r w:rsidRPr="00C3736D">
              <w:rPr>
                <w:b/>
                <w:bCs/>
              </w:rPr>
              <w:t xml:space="preserve">Reference Line </w:t>
            </w:r>
            <w:r w:rsidRPr="00C3736D">
              <w:rPr>
                <w:rFonts w:ascii="SimSun" w:eastAsia="SimSun" w:hAnsi="SimSun" w:cs="SimSun"/>
                <w:b/>
                <w:bCs/>
              </w:rPr>
              <w:t>参考线</w:t>
            </w:r>
          </w:p>
        </w:tc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pPr>
              <w:jc w:val="center"/>
              <w:rPr>
                <w:b/>
                <w:bCs/>
              </w:rPr>
            </w:pPr>
            <w:r w:rsidRPr="00C3736D">
              <w:rPr>
                <w:b/>
                <w:bCs/>
              </w:rPr>
              <w:t xml:space="preserve">Typical Capacity </w:t>
            </w:r>
            <w:r w:rsidRPr="00C3736D">
              <w:rPr>
                <w:rFonts w:ascii="SimSun" w:eastAsia="SimSun" w:hAnsi="SimSun" w:cs="SimSun"/>
                <w:b/>
                <w:bCs/>
              </w:rPr>
              <w:t>典型产能</w:t>
            </w:r>
          </w:p>
        </w:tc>
        <w:tc>
          <w:tcPr>
            <w:tcW w:w="3068" w:type="dxa"/>
            <w:vAlign w:val="center"/>
            <w:hideMark/>
          </w:tcPr>
          <w:p w:rsidR="00B530F2" w:rsidRDefault="00B530F2" w:rsidP="00C3736D">
            <w:pPr>
              <w:jc w:val="center"/>
              <w:rPr>
                <w:rFonts w:ascii="SimSun" w:eastAsia="SimSun" w:hAnsi="SimSun" w:cs="SimSun"/>
                <w:b/>
                <w:bCs/>
              </w:rPr>
            </w:pPr>
            <w:r w:rsidRPr="00B530F2">
              <w:rPr>
                <w:rFonts w:ascii="SimSun" w:eastAsia="SimSun" w:hAnsi="SimSun" w:cs="SimSun"/>
                <w:b/>
                <w:bCs/>
              </w:rPr>
              <w:t>Usage Scenarios</w:t>
            </w:r>
          </w:p>
          <w:p w:rsidR="00C3736D" w:rsidRPr="00C3736D" w:rsidRDefault="00C3736D" w:rsidP="00C3736D">
            <w:pPr>
              <w:jc w:val="center"/>
              <w:rPr>
                <w:b/>
                <w:bCs/>
              </w:rPr>
            </w:pPr>
            <w:r w:rsidRPr="00C3736D">
              <w:rPr>
                <w:rFonts w:ascii="SimSun" w:eastAsia="SimSun" w:hAnsi="SimSun" w:cs="SimSun"/>
                <w:b/>
                <w:bCs/>
              </w:rPr>
              <w:t>场景</w:t>
            </w:r>
          </w:p>
        </w:tc>
        <w:tc>
          <w:tcPr>
            <w:tcW w:w="4319" w:type="dxa"/>
            <w:vAlign w:val="center"/>
            <w:hideMark/>
          </w:tcPr>
          <w:p w:rsidR="00C3736D" w:rsidRPr="00C3736D" w:rsidRDefault="00C3736D" w:rsidP="00C373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Model</w:t>
            </w:r>
            <w:r w:rsidR="00640538">
              <w:rPr>
                <w:b/>
                <w:bCs/>
              </w:rPr>
              <w:t>s</w:t>
            </w:r>
          </w:p>
        </w:tc>
      </w:tr>
      <w:tr w:rsidR="00B530F2" w:rsidRPr="00C3736D" w:rsidTr="00B530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rPr>
                <w:b/>
                <w:bCs/>
              </w:rPr>
              <w:t xml:space="preserve">Standard Line </w:t>
            </w:r>
            <w:r w:rsidRPr="00C3736D">
              <w:rPr>
                <w:rFonts w:ascii="SimSun" w:eastAsia="SimSun" w:hAnsi="SimSun" w:cs="SimSun"/>
                <w:b/>
                <w:bCs/>
              </w:rPr>
              <w:t>标准线</w:t>
            </w:r>
          </w:p>
        </w:tc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t>20–300 kg/h</w:t>
            </w:r>
          </w:p>
        </w:tc>
        <w:tc>
          <w:tcPr>
            <w:tcW w:w="3068" w:type="dxa"/>
            <w:vAlign w:val="center"/>
            <w:hideMark/>
          </w:tcPr>
          <w:p w:rsidR="00640538" w:rsidRDefault="000F4897" w:rsidP="00C3736D">
            <w:pPr>
              <w:rPr>
                <w:rFonts w:ascii="SimSun" w:eastAsia="SimSun" w:hAnsi="SimSun" w:cs="SimSun"/>
              </w:rPr>
            </w:pPr>
            <w:r w:rsidRPr="000F4897">
              <w:rPr>
                <w:rFonts w:ascii="SimSun" w:eastAsia="SimSun" w:hAnsi="SimSun" w:cs="SimSun"/>
              </w:rPr>
              <w:t>Security Rooms</w:t>
            </w:r>
            <w:r>
              <w:rPr>
                <w:rFonts w:ascii="SimSun" w:eastAsia="SimSun" w:hAnsi="SimSun" w:cs="SimSun"/>
              </w:rPr>
              <w:t xml:space="preserve"> </w:t>
            </w:r>
            <w:r w:rsidR="00640538" w:rsidRPr="00640538">
              <w:rPr>
                <w:rFonts w:ascii="SimSun" w:eastAsia="SimSun" w:hAnsi="SimSun" w:cs="SimSun"/>
              </w:rPr>
              <w:t>/</w:t>
            </w:r>
            <w:r>
              <w:rPr>
                <w:rFonts w:ascii="SimSun" w:eastAsia="SimSun" w:hAnsi="SimSun" w:cs="SimSun"/>
              </w:rPr>
              <w:t xml:space="preserve"> </w:t>
            </w:r>
            <w:r w:rsidR="00640538" w:rsidRPr="00640538">
              <w:rPr>
                <w:rFonts w:ascii="SimSun" w:eastAsia="SimSun" w:hAnsi="SimSun" w:cs="SimSun"/>
              </w:rPr>
              <w:t>Municipal Destruction Room</w:t>
            </w:r>
          </w:p>
          <w:p w:rsidR="00C3736D" w:rsidRPr="00C3736D" w:rsidRDefault="00E80B16" w:rsidP="00C3736D">
            <w:r>
              <w:rPr>
                <w:rFonts w:ascii="SimSun" w:eastAsia="SimSun" w:hAnsi="SimSun" w:cs="SimSun" w:hint="eastAsia"/>
              </w:rPr>
              <w:t>涉密销毁室</w:t>
            </w:r>
            <w:r w:rsidR="00C3736D" w:rsidRPr="00C3736D">
              <w:t>/</w:t>
            </w:r>
            <w:r w:rsidR="00C3736D" w:rsidRPr="00C3736D">
              <w:rPr>
                <w:rFonts w:ascii="SimSun" w:eastAsia="SimSun" w:hAnsi="SimSun" w:cs="SimSun"/>
              </w:rPr>
              <w:t>地市销毁室</w:t>
            </w:r>
          </w:p>
        </w:tc>
        <w:tc>
          <w:tcPr>
            <w:tcW w:w="4319" w:type="dxa"/>
            <w:vAlign w:val="center"/>
            <w:hideMark/>
          </w:tcPr>
          <w:p w:rsidR="00640538" w:rsidRPr="00640538" w:rsidRDefault="00640538" w:rsidP="00C3736D">
            <w:pPr>
              <w:rPr>
                <w:rFonts w:ascii="SimSun" w:eastAsia="SimSun" w:hAnsi="SimSun" w:cs="SimSun"/>
                <w:lang w:val="en-US"/>
              </w:rPr>
            </w:pPr>
            <w:r w:rsidRPr="00640538">
              <w:rPr>
                <w:rFonts w:ascii="SimSun" w:eastAsia="SimSun" w:hAnsi="SimSun" w:cs="SimSun"/>
              </w:rPr>
              <w:t>Solution C: Cost-Effective 1–3mm Shredding</w:t>
            </w:r>
          </w:p>
          <w:p w:rsidR="00FA1C3D" w:rsidRPr="00FA1C3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(6/7) QL300 – QL600 Series – Budget-friendly shredders from $2,000</w:t>
            </w:r>
          </w:p>
          <w:p w:rsidR="00FA1C3D" w:rsidRPr="00C3736D" w:rsidRDefault="00FA1C3D" w:rsidP="00FA1C3D">
            <w:pPr>
              <w:rPr>
                <w:lang w:val="en-US"/>
              </w:rPr>
            </w:pPr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(7/7) SL500 – SL700 Series – Silent, high-security shredding for offices</w:t>
            </w:r>
          </w:p>
        </w:tc>
      </w:tr>
      <w:tr w:rsidR="00B530F2" w:rsidRPr="00C3736D" w:rsidTr="00B530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40538" w:rsidRDefault="00C3736D" w:rsidP="00C3736D">
            <w:pPr>
              <w:rPr>
                <w:b/>
                <w:bCs/>
              </w:rPr>
            </w:pPr>
            <w:r w:rsidRPr="00C3736D">
              <w:rPr>
                <w:b/>
                <w:bCs/>
              </w:rPr>
              <w:t xml:space="preserve">Modular Line </w:t>
            </w:r>
          </w:p>
          <w:p w:rsidR="00C3736D" w:rsidRPr="00C3736D" w:rsidRDefault="00C3736D" w:rsidP="00C3736D">
            <w:r w:rsidRPr="00C3736D">
              <w:rPr>
                <w:rFonts w:ascii="SimSun" w:eastAsia="SimSun" w:hAnsi="SimSun" w:cs="SimSun"/>
                <w:b/>
                <w:bCs/>
              </w:rPr>
              <w:t>模块化线</w:t>
            </w:r>
          </w:p>
        </w:tc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t>300–1,000 kg/h</w:t>
            </w:r>
          </w:p>
        </w:tc>
        <w:tc>
          <w:tcPr>
            <w:tcW w:w="3068" w:type="dxa"/>
            <w:vAlign w:val="center"/>
            <w:hideMark/>
          </w:tcPr>
          <w:p w:rsidR="00640538" w:rsidRDefault="00640538" w:rsidP="00C3736D">
            <w:pPr>
              <w:rPr>
                <w:rFonts w:ascii="SimSun" w:eastAsia="SimSun" w:hAnsi="SimSun" w:cs="SimSun"/>
              </w:rPr>
            </w:pPr>
            <w:r w:rsidRPr="00640538">
              <w:rPr>
                <w:rFonts w:ascii="SimSun" w:eastAsia="SimSun" w:hAnsi="SimSun" w:cs="SimSun"/>
              </w:rPr>
              <w:t>Provincial / National Treasury Large-Scale Center</w:t>
            </w:r>
          </w:p>
          <w:p w:rsidR="00C3736D" w:rsidRPr="00C3736D" w:rsidRDefault="00C3736D" w:rsidP="00C3736D">
            <w:r w:rsidRPr="00C3736D">
              <w:rPr>
                <w:rFonts w:ascii="SimSun" w:eastAsia="SimSun" w:hAnsi="SimSun" w:cs="SimSun"/>
              </w:rPr>
              <w:t>省行</w:t>
            </w:r>
            <w:r w:rsidRPr="00C3736D">
              <w:t>/</w:t>
            </w:r>
            <w:r w:rsidRPr="00C3736D">
              <w:rPr>
                <w:rFonts w:ascii="SimSun" w:eastAsia="SimSun" w:hAnsi="SimSun" w:cs="SimSun"/>
              </w:rPr>
              <w:t>国库大型中心</w:t>
            </w:r>
          </w:p>
        </w:tc>
        <w:tc>
          <w:tcPr>
            <w:tcW w:w="4319" w:type="dxa"/>
            <w:vAlign w:val="center"/>
            <w:hideMark/>
          </w:tcPr>
          <w:p w:rsidR="00FA1C3D" w:rsidRPr="00FA1C3D" w:rsidRDefault="00FA1C3D" w:rsidP="00FA1C3D">
            <w:r w:rsidRPr="00FA1C3D">
              <w:t>Solution B: Ultra-Fine 1mm Shredding System</w:t>
            </w:r>
          </w:p>
          <w:p w:rsidR="00FA1C3D" w:rsidRPr="00FA1C3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(4/7) 300BM1 – 600BM1 Series – Ultra-fine shredding (1mm) for P-6 compliance </w:t>
            </w:r>
          </w:p>
          <w:p w:rsidR="00FA1C3D" w:rsidRPr="00C3736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(5/7) Modular Systems 6002 &amp; 4001 – Customizable with briquetting/baling</w:t>
            </w:r>
          </w:p>
        </w:tc>
      </w:tr>
      <w:tr w:rsidR="00B530F2" w:rsidRPr="00C3736D" w:rsidTr="00B530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rPr>
                <w:b/>
                <w:bCs/>
              </w:rPr>
              <w:t xml:space="preserve">Tailored Line </w:t>
            </w:r>
            <w:r w:rsidRPr="00C3736D">
              <w:rPr>
                <w:rFonts w:ascii="SimSun" w:eastAsia="SimSun" w:hAnsi="SimSun" w:cs="SimSun"/>
                <w:b/>
                <w:bCs/>
              </w:rPr>
              <w:t>定制线</w:t>
            </w:r>
          </w:p>
        </w:tc>
        <w:tc>
          <w:tcPr>
            <w:tcW w:w="0" w:type="auto"/>
            <w:vAlign w:val="center"/>
            <w:hideMark/>
          </w:tcPr>
          <w:p w:rsidR="00C3736D" w:rsidRPr="00C3736D" w:rsidRDefault="00C3736D" w:rsidP="00C3736D">
            <w:r w:rsidRPr="00C3736D">
              <w:t>1,000–1,500 kg/h+</w:t>
            </w:r>
          </w:p>
        </w:tc>
        <w:tc>
          <w:tcPr>
            <w:tcW w:w="3068" w:type="dxa"/>
            <w:vAlign w:val="center"/>
            <w:hideMark/>
          </w:tcPr>
          <w:p w:rsidR="00640538" w:rsidRDefault="00640538" w:rsidP="00C3736D">
            <w:pPr>
              <w:rPr>
                <w:rFonts w:ascii="SimSun" w:eastAsia="SimSun" w:hAnsi="SimSun" w:cs="SimSun"/>
              </w:rPr>
            </w:pPr>
            <w:r w:rsidRPr="00640538">
              <w:rPr>
                <w:rFonts w:ascii="SimSun" w:eastAsia="SimSun" w:hAnsi="SimSun" w:cs="SimSun"/>
              </w:rPr>
              <w:t>National Cash Center / Banknote Printing Plant</w:t>
            </w:r>
            <w:r w:rsidR="000F4897">
              <w:rPr>
                <w:rFonts w:ascii="SimSun" w:eastAsia="SimSun" w:hAnsi="SimSun" w:cs="SimSun"/>
              </w:rPr>
              <w:t xml:space="preserve"> </w:t>
            </w:r>
            <w:r w:rsidR="000F4897">
              <w:rPr>
                <w:rFonts w:ascii="SimSun" w:eastAsia="SimSun" w:hAnsi="SimSun" w:cs="SimSun" w:hint="eastAsia"/>
              </w:rPr>
              <w:t>/</w:t>
            </w:r>
            <w:r w:rsidR="000F4897">
              <w:t xml:space="preserve"> </w:t>
            </w:r>
            <w:r w:rsidR="000F4897" w:rsidRPr="000F4897">
              <w:rPr>
                <w:rFonts w:ascii="SimSun" w:eastAsia="SimSun" w:hAnsi="SimSun" w:cs="SimSun"/>
              </w:rPr>
              <w:t>Central Banks</w:t>
            </w:r>
          </w:p>
          <w:p w:rsidR="00C3736D" w:rsidRPr="00C3736D" w:rsidRDefault="00C3736D" w:rsidP="00C3736D">
            <w:r w:rsidRPr="00C3736D">
              <w:rPr>
                <w:rFonts w:ascii="SimSun" w:eastAsia="SimSun" w:hAnsi="SimSun" w:cs="SimSun"/>
              </w:rPr>
              <w:t>国家级现金中心</w:t>
            </w:r>
            <w:r w:rsidRPr="00C3736D">
              <w:t>/</w:t>
            </w:r>
            <w:r w:rsidRPr="00C3736D">
              <w:rPr>
                <w:rFonts w:ascii="SimSun" w:eastAsia="SimSun" w:hAnsi="SimSun" w:cs="SimSun"/>
              </w:rPr>
              <w:t>印钞厂</w:t>
            </w:r>
          </w:p>
        </w:tc>
        <w:tc>
          <w:tcPr>
            <w:tcW w:w="4319" w:type="dxa"/>
            <w:vAlign w:val="center"/>
            <w:hideMark/>
          </w:tcPr>
          <w:p w:rsidR="00FA1C3D" w:rsidRPr="00FA1C3D" w:rsidRDefault="00FA1C3D" w:rsidP="00FA1C3D">
            <w:r w:rsidRPr="00FA1C3D">
              <w:t>Solution A: Integrated Shredding &amp; Briquetting</w:t>
            </w:r>
          </w:p>
          <w:p w:rsidR="00FA1C3D" w:rsidRPr="00FA1C3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(1/7) BM3002P-9075 – High-security integrated shredding &amp; briquetting</w:t>
            </w:r>
          </w:p>
          <w:p w:rsidR="00FA1C3D" w:rsidRPr="00FA1C3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(2/7) BM6002P – Dual-stage shredding for high-capacity destruction</w:t>
            </w:r>
          </w:p>
          <w:p w:rsidR="00FA1C3D" w:rsidRPr="00C3736D" w:rsidRDefault="00FA1C3D" w:rsidP="00FA1C3D">
            <w:r w:rsidRPr="00FA1C3D">
              <w:rPr>
                <w:rFonts w:ascii="Apple Color Emoji" w:hAnsi="Apple Color Emoji" w:cs="Apple Color Emoji"/>
              </w:rPr>
              <w:t>✔</w:t>
            </w:r>
            <w:r w:rsidRPr="00FA1C3D">
              <w:t xml:space="preserve"> (3/7) Models 5002 &amp; 5001 – Shredding + baling combo</w:t>
            </w:r>
          </w:p>
        </w:tc>
      </w:tr>
    </w:tbl>
    <w:p w:rsidR="004343F3" w:rsidRDefault="004343F3" w:rsidP="00BA0170">
      <w:pPr>
        <w:spacing w:before="100" w:beforeAutospacing="1" w:after="100" w:afterAutospacing="1"/>
        <w:rPr>
          <w:rStyle w:val="IntenseEmphasis"/>
        </w:rPr>
      </w:pPr>
    </w:p>
    <w:p w:rsidR="006A6AAB" w:rsidRPr="00FB1FD1" w:rsidRDefault="0078294C" w:rsidP="00BA0170">
      <w:pPr>
        <w:spacing w:before="100" w:beforeAutospacing="1" w:after="100" w:afterAutospacing="1"/>
        <w:rPr>
          <w:rStyle w:val="IntenseEmphasis"/>
        </w:rPr>
      </w:pPr>
      <w:r w:rsidRPr="00FB1FD1">
        <w:rPr>
          <w:rStyle w:val="IntenseEmphasis"/>
        </w:rPr>
        <w:t xml:space="preserve">Case study • </w:t>
      </w:r>
      <w:r w:rsidR="002B698A" w:rsidRPr="00FB1FD1">
        <w:rPr>
          <w:rStyle w:val="IntenseEmphasis"/>
        </w:rPr>
        <w:t>Client B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6876"/>
        <w:gridCol w:w="2916"/>
      </w:tblGrid>
      <w:tr w:rsidR="006A6AAB" w:rsidTr="001C2083">
        <w:trPr>
          <w:trHeight w:val="2125"/>
          <w:jc w:val="center"/>
        </w:trPr>
        <w:tc>
          <w:tcPr>
            <w:tcW w:w="6876" w:type="dxa"/>
            <w:vMerge w:val="restart"/>
          </w:tcPr>
          <w:p w:rsidR="006A6AAB" w:rsidRDefault="006A6AAB" w:rsidP="00CD60FE">
            <w:r>
              <w:rPr>
                <w:noProof/>
                <w:sz w:val="30"/>
                <w:szCs w:val="30"/>
              </w:rPr>
              <w:drawing>
                <wp:inline distT="0" distB="0" distL="0" distR="0" wp14:anchorId="22B936CB" wp14:editId="3677D0EE">
                  <wp:extent cx="4229100" cy="2608902"/>
                  <wp:effectExtent l="0" t="0" r="0" b="0"/>
                  <wp:docPr id="18643320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7453" name="Picture 33897453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9" t="12372" r="17989" b="6608"/>
                          <a:stretch/>
                        </pic:blipFill>
                        <pic:spPr bwMode="auto">
                          <a:xfrm>
                            <a:off x="0" y="0"/>
                            <a:ext cx="4280472" cy="26405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6" w:type="dxa"/>
          </w:tcPr>
          <w:p w:rsidR="006A6AAB" w:rsidRDefault="006A6AAB" w:rsidP="00CD60FE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2D97035E" wp14:editId="1568FCE0">
                  <wp:extent cx="1712595" cy="822217"/>
                  <wp:effectExtent l="0" t="0" r="1905" b="3810"/>
                  <wp:docPr id="3194932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296429" name="Picture 899296429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50" t="23207" r="14996" b="28224"/>
                          <a:stretch/>
                        </pic:blipFill>
                        <pic:spPr bwMode="auto">
                          <a:xfrm>
                            <a:off x="0" y="0"/>
                            <a:ext cx="1731418" cy="8312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6AAB" w:rsidTr="001C2083">
        <w:trPr>
          <w:trHeight w:val="1918"/>
          <w:jc w:val="center"/>
        </w:trPr>
        <w:tc>
          <w:tcPr>
            <w:tcW w:w="6876" w:type="dxa"/>
            <w:vMerge/>
          </w:tcPr>
          <w:p w:rsidR="006A6AAB" w:rsidRDefault="006A6AAB" w:rsidP="00CD60FE"/>
        </w:tc>
        <w:tc>
          <w:tcPr>
            <w:tcW w:w="2916" w:type="dxa"/>
          </w:tcPr>
          <w:p w:rsidR="006A6AAB" w:rsidRDefault="006A6AAB" w:rsidP="00CD60FE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77B9DB0A" wp14:editId="3014FB48">
                  <wp:extent cx="1712595" cy="1052630"/>
                  <wp:effectExtent l="0" t="0" r="1905" b="1905"/>
                  <wp:docPr id="78418700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789941" name="Picture 1231789941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4" t="20046" r="8977" b="8347"/>
                          <a:stretch/>
                        </pic:blipFill>
                        <pic:spPr bwMode="auto">
                          <a:xfrm>
                            <a:off x="0" y="0"/>
                            <a:ext cx="1742394" cy="1070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C2083" w:rsidRDefault="001C2083" w:rsidP="001C2083">
      <w:pPr>
        <w:jc w:val="center"/>
      </w:pPr>
    </w:p>
    <w:p w:rsidR="006A6AAB" w:rsidRDefault="001C2083" w:rsidP="001C2083">
      <w:pPr>
        <w:jc w:val="center"/>
      </w:pPr>
      <w:r>
        <w:rPr>
          <w:noProof/>
        </w:rPr>
        <w:lastRenderedPageBreak/>
        <w:drawing>
          <wp:inline distT="0" distB="0" distL="0" distR="0" wp14:anchorId="67D8B0AE" wp14:editId="7EFEFEFD">
            <wp:extent cx="5595733" cy="2971800"/>
            <wp:effectExtent l="0" t="0" r="5080" b="0"/>
            <wp:docPr id="1928675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215950" name="Picture 495215950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8" t="18849" r="6619" b="14370"/>
                    <a:stretch/>
                  </pic:blipFill>
                  <pic:spPr bwMode="auto">
                    <a:xfrm>
                      <a:off x="0" y="0"/>
                      <a:ext cx="5651791" cy="3001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62F4" w:rsidRPr="005C60BA" w:rsidRDefault="00637764" w:rsidP="00C462F4">
      <w:r>
        <w:rPr>
          <w:noProof/>
        </w:rPr>
        <w:pict w14:anchorId="49897DDD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C462F4" w:rsidRPr="005C60BA" w:rsidRDefault="00C462F4" w:rsidP="00C462F4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📦</w:t>
      </w:r>
      <w:r w:rsidRPr="005C60BA">
        <w:rPr>
          <w:b/>
          <w:bCs/>
          <w:sz w:val="27"/>
          <w:szCs w:val="27"/>
        </w:rPr>
        <w:t xml:space="preserve"> Recommended Models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推荐机型</w:t>
      </w:r>
    </w:p>
    <w:tbl>
      <w:tblPr>
        <w:tblW w:w="10490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1927"/>
        <w:gridCol w:w="1572"/>
        <w:gridCol w:w="1334"/>
        <w:gridCol w:w="1060"/>
        <w:gridCol w:w="2896"/>
      </w:tblGrid>
      <w:tr w:rsidR="00301A3A" w:rsidTr="00301A3A">
        <w:trPr>
          <w:tblHeader/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Model </w:t>
            </w:r>
            <w:r>
              <w:rPr>
                <w:rFonts w:ascii="SimSun" w:eastAsia="SimSun" w:hAnsi="SimSun" w:cs="SimSun" w:hint="eastAsia"/>
                <w:b/>
                <w:bCs/>
              </w:rPr>
              <w:t>型号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Type &amp; Positioning </w:t>
            </w:r>
            <w:r>
              <w:rPr>
                <w:rFonts w:ascii="SimSun" w:eastAsia="SimSun" w:hAnsi="SimSun" w:cs="SimSun" w:hint="eastAsia"/>
                <w:b/>
                <w:bCs/>
              </w:rPr>
              <w:t>类型与定位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Target Scenario </w:t>
            </w:r>
            <w:r>
              <w:rPr>
                <w:rFonts w:ascii="SimSun" w:eastAsia="SimSun" w:hAnsi="SimSun" w:cs="SimSun" w:hint="eastAsia"/>
                <w:b/>
                <w:bCs/>
              </w:rPr>
              <w:t>适用场景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Capacity / Throughput </w:t>
            </w:r>
            <w:r>
              <w:rPr>
                <w:rFonts w:ascii="SimSun" w:eastAsia="SimSun" w:hAnsi="SimSun" w:cs="SimSun" w:hint="eastAsia"/>
                <w:b/>
                <w:bCs/>
              </w:rPr>
              <w:t>产能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Briquette / Baler </w:t>
            </w:r>
            <w:r>
              <w:rPr>
                <w:rFonts w:ascii="SimSun" w:eastAsia="SimSun" w:hAnsi="SimSun" w:cs="SimSun" w:hint="eastAsia"/>
                <w:b/>
                <w:bCs/>
              </w:rPr>
              <w:t>压块</w:t>
            </w:r>
            <w:r>
              <w:rPr>
                <w:b/>
                <w:bCs/>
              </w:rPr>
              <w:t>/</w:t>
            </w:r>
            <w:r>
              <w:rPr>
                <w:rFonts w:ascii="SimSun" w:eastAsia="SimSun" w:hAnsi="SimSun" w:cs="SimSun" w:hint="eastAsia"/>
                <w:b/>
                <w:bCs/>
              </w:rPr>
              <w:t>打包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Key Highlights </w:t>
            </w:r>
            <w:r>
              <w:rPr>
                <w:rFonts w:ascii="SimSun" w:eastAsia="SimSun" w:hAnsi="SimSun" w:cs="SimSun" w:hint="eastAsia"/>
                <w:b/>
                <w:bCs/>
              </w:rPr>
              <w:t>特点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BM3002P-9075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Integrated shredding + briquetting </w:t>
            </w:r>
            <w:r>
              <w:rPr>
                <w:rFonts w:ascii="SimSun" w:eastAsia="SimSun" w:hAnsi="SimSun" w:cs="SimSun" w:hint="eastAsia"/>
              </w:rPr>
              <w:t>一体化粉碎</w:t>
            </w:r>
            <w:r>
              <w:t>+</w:t>
            </w:r>
            <w:r>
              <w:rPr>
                <w:rFonts w:ascii="SimSun" w:eastAsia="SimSun" w:hAnsi="SimSun" w:cs="SimSun" w:hint="eastAsia"/>
              </w:rPr>
              <w:t>压块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Provincial / Municipal Destruction Room </w:t>
            </w:r>
            <w:r>
              <w:rPr>
                <w:rFonts w:ascii="SimSun" w:eastAsia="SimSun" w:hAnsi="SimSun" w:cs="SimSun" w:hint="eastAsia"/>
              </w:rPr>
              <w:t>省级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地市销毁室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rPr>
                <w:rStyle w:val="Strong"/>
              </w:rPr>
              <w:t>100–150 kg/h @ 3 mm</w:t>
            </w:r>
            <w:r>
              <w:rPr>
                <w:rFonts w:ascii="SimSun" w:eastAsia="SimSun" w:hAnsi="SimSun" w:cs="SimSun" w:hint="eastAsia"/>
              </w:rPr>
              <w:t>；</w:t>
            </w:r>
            <w:r>
              <w:rPr>
                <w:rStyle w:val="Strong"/>
              </w:rPr>
              <w:t>~75 kg/h @ 1 mm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 xml:space="preserve">Ø90×40 mm paper briquette </w:t>
            </w:r>
            <w:r>
              <w:rPr>
                <w:rFonts w:ascii="SimSun" w:eastAsia="SimSun" w:hAnsi="SimSun" w:cs="SimSun" w:hint="eastAsia"/>
              </w:rPr>
              <w:t>纸砖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Closed feeding, dual-control, PLC HMI, video &amp; weighing traceability </w:t>
            </w:r>
            <w:r>
              <w:rPr>
                <w:rFonts w:ascii="SimSun" w:eastAsia="SimSun" w:hAnsi="SimSun" w:cs="SimSun" w:hint="eastAsia"/>
              </w:rPr>
              <w:t>关闭式进料、双重控制、</w:t>
            </w:r>
            <w:r>
              <w:t>PLC</w:t>
            </w:r>
            <w:r>
              <w:rPr>
                <w:rFonts w:ascii="SimSun" w:eastAsia="SimSun" w:hAnsi="SimSun" w:cs="SimSun" w:hint="eastAsia"/>
              </w:rPr>
              <w:t>触屏、视频与称重追踪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BM6002P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Modular 1 mm mainline </w:t>
            </w:r>
            <w:r>
              <w:rPr>
                <w:rFonts w:ascii="SimSun" w:eastAsia="SimSun" w:hAnsi="SimSun" w:cs="SimSun" w:hint="eastAsia"/>
              </w:rPr>
              <w:t>模块化</w:t>
            </w:r>
            <w:r>
              <w:t>1 mm</w:t>
            </w:r>
            <w:r>
              <w:rPr>
                <w:rFonts w:ascii="SimSun" w:eastAsia="SimSun" w:hAnsi="SimSun" w:cs="SimSun" w:hint="eastAsia"/>
              </w:rPr>
              <w:t>主线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Provincial Bank / Treasury Center </w:t>
            </w:r>
            <w:r>
              <w:rPr>
                <w:rFonts w:ascii="SimSun" w:eastAsia="SimSun" w:hAnsi="SimSun" w:cs="SimSun" w:hint="eastAsia"/>
              </w:rPr>
              <w:t>省行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国库中心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rPr>
                <w:rStyle w:val="Strong"/>
              </w:rPr>
              <w:t>300–700 kg/h</w:t>
            </w:r>
            <w:r>
              <w:rPr>
                <w:rFonts w:ascii="SimSun" w:eastAsia="SimSun" w:hAnsi="SimSun" w:cs="SimSun" w:hint="eastAsia"/>
              </w:rPr>
              <w:t>（</w:t>
            </w:r>
            <w:r>
              <w:t xml:space="preserve">scalable </w:t>
            </w:r>
            <w:r>
              <w:rPr>
                <w:rFonts w:ascii="SimSun" w:eastAsia="SimSun" w:hAnsi="SimSun" w:cs="SimSun" w:hint="eastAsia"/>
              </w:rPr>
              <w:t>可扩展）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 xml:space="preserve">Briquetter / Baler </w:t>
            </w:r>
            <w:r>
              <w:rPr>
                <w:rFonts w:ascii="SimSun" w:eastAsia="SimSun" w:hAnsi="SimSun" w:cs="SimSun" w:hint="eastAsia"/>
              </w:rPr>
              <w:t>可联机压块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打包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Multi-point suction, long-run ducting, cross-room/floor </w:t>
            </w:r>
            <w:r>
              <w:rPr>
                <w:rFonts w:ascii="SimSun" w:eastAsia="SimSun" w:hAnsi="SimSun" w:cs="SimSun" w:hint="eastAsia"/>
              </w:rPr>
              <w:t>跨房间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楼层多点抽吸，主线扩展性强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BM6002P (Parallel) + YKJ90-75 / 90-250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High-throughput parallel line </w:t>
            </w:r>
            <w:r>
              <w:rPr>
                <w:rFonts w:ascii="SimSun" w:eastAsia="SimSun" w:hAnsi="SimSun" w:cs="SimSun" w:hint="eastAsia"/>
              </w:rPr>
              <w:t>并联系统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National Cash Center / Banknote Printer </w:t>
            </w:r>
            <w:r>
              <w:rPr>
                <w:rFonts w:ascii="SimSun" w:eastAsia="SimSun" w:hAnsi="SimSun" w:cs="SimSun" w:hint="eastAsia"/>
              </w:rPr>
              <w:t>国家级现金中心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印钞厂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rPr>
                <w:rStyle w:val="Strong"/>
              </w:rPr>
              <w:t>1000 kg/h+</w:t>
            </w:r>
            <w:r>
              <w:rPr>
                <w:rFonts w:ascii="SimSun" w:eastAsia="SimSun" w:hAnsi="SimSun" w:cs="SimSun" w:hint="eastAsia"/>
              </w:rPr>
              <w:t>（按需并联）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>YKJ90-75 (single port) / YKJ90-250 (dual port)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Scalable, low TCO, high uptime </w:t>
            </w:r>
            <w:r>
              <w:rPr>
                <w:rFonts w:ascii="SimSun" w:eastAsia="SimSun" w:hAnsi="SimSun" w:cs="SimSun" w:hint="eastAsia"/>
              </w:rPr>
              <w:t>可扩展、低总拥有成本、稳定高可用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BM4001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Compact 1 mm upgrade </w:t>
            </w:r>
            <w:r>
              <w:rPr>
                <w:rFonts w:ascii="SimSun" w:eastAsia="SimSun" w:hAnsi="SimSun" w:cs="SimSun" w:hint="eastAsia"/>
              </w:rPr>
              <w:t>紧凑</w:t>
            </w:r>
            <w:r>
              <w:t>1 mm</w:t>
            </w:r>
            <w:r>
              <w:rPr>
                <w:rFonts w:ascii="SimSun" w:eastAsia="SimSun" w:hAnsi="SimSun" w:cs="SimSun" w:hint="eastAsia"/>
              </w:rPr>
              <w:t>升级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Small rooms / retrofit </w:t>
            </w:r>
            <w:r>
              <w:rPr>
                <w:rFonts w:ascii="SimSun" w:eastAsia="SimSun" w:hAnsi="SimSun" w:cs="SimSun" w:hint="eastAsia"/>
              </w:rPr>
              <w:t>存量房间快速改造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t>—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 xml:space="preserve">Works with existing system </w:t>
            </w:r>
            <w:r>
              <w:rPr>
                <w:rFonts w:ascii="SimSun" w:eastAsia="SimSun" w:hAnsi="SimSun" w:cs="SimSun" w:hint="eastAsia"/>
              </w:rPr>
              <w:t>可对接既有除尘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压块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Quick fit-in; integrate with existing suction &amp; briquetter </w:t>
            </w:r>
            <w:r>
              <w:rPr>
                <w:rFonts w:ascii="SimSun" w:eastAsia="SimSun" w:hAnsi="SimSun" w:cs="SimSun" w:hint="eastAsia"/>
              </w:rPr>
              <w:t>快速适配、易对接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lastRenderedPageBreak/>
              <w:t>5002 (or 5001/500CC2024)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Pre-shred + baling </w:t>
            </w:r>
            <w:r>
              <w:rPr>
                <w:rFonts w:ascii="SimSun" w:eastAsia="SimSun" w:hAnsi="SimSun" w:cs="SimSun" w:hint="eastAsia"/>
              </w:rPr>
              <w:t>预破碎</w:t>
            </w:r>
            <w:r>
              <w:t>+</w:t>
            </w:r>
            <w:r>
              <w:rPr>
                <w:rFonts w:ascii="SimSun" w:eastAsia="SimSun" w:hAnsi="SimSun" w:cs="SimSun" w:hint="eastAsia"/>
              </w:rPr>
              <w:t>打包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Pre-shred to offload main line </w:t>
            </w:r>
            <w:r>
              <w:rPr>
                <w:rFonts w:ascii="SimSun" w:eastAsia="SimSun" w:hAnsi="SimSun" w:cs="SimSun" w:hint="eastAsia"/>
              </w:rPr>
              <w:t>预破碎减载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rPr>
                <w:rStyle w:val="Strong"/>
              </w:rPr>
              <w:t>500–600 kg/h</w:t>
            </w:r>
            <w:r>
              <w:rPr>
                <w:rFonts w:ascii="SimSun" w:eastAsia="SimSun" w:hAnsi="SimSun" w:cs="SimSun" w:hint="eastAsia"/>
              </w:rPr>
              <w:t>（</w:t>
            </w:r>
            <w:r>
              <w:t xml:space="preserve">single line </w:t>
            </w:r>
            <w:r>
              <w:rPr>
                <w:rFonts w:ascii="SimSun" w:eastAsia="SimSun" w:hAnsi="SimSun" w:cs="SimSun" w:hint="eastAsia"/>
              </w:rPr>
              <w:t>单线）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 xml:space="preserve">Bale 50–75 kg </w:t>
            </w:r>
            <w:r>
              <w:rPr>
                <w:rFonts w:ascii="SimSun" w:eastAsia="SimSun" w:hAnsi="SimSun" w:cs="SimSun" w:hint="eastAsia"/>
              </w:rPr>
              <w:t>打包出块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Reduces main load &amp; raises stability </w:t>
            </w:r>
            <w:r>
              <w:rPr>
                <w:rFonts w:ascii="SimSun" w:eastAsia="SimSun" w:hAnsi="SimSun" w:cs="SimSun" w:hint="eastAsia"/>
              </w:rPr>
              <w:t>降低主机负载、提升稳定性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YTJ-BM1 Series (300/400/500/600BM1)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Ultra-fine 1×1 mm </w:t>
            </w:r>
            <w:r>
              <w:rPr>
                <w:rFonts w:ascii="SimSun" w:eastAsia="SimSun" w:hAnsi="SimSun" w:cs="SimSun" w:hint="eastAsia"/>
              </w:rPr>
              <w:t>超微粉末级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Classified room / Military / Finance </w:t>
            </w:r>
            <w:r>
              <w:rPr>
                <w:rFonts w:ascii="SimSun" w:eastAsia="SimSun" w:hAnsi="SimSun" w:cs="SimSun" w:hint="eastAsia"/>
              </w:rPr>
              <w:t>涉密销毁室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军警金融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t xml:space="preserve">80–500 </w:t>
            </w:r>
            <w:r>
              <w:rPr>
                <w:rFonts w:ascii="SimSun" w:eastAsia="SimSun" w:hAnsi="SimSun" w:cs="SimSun" w:hint="eastAsia"/>
              </w:rPr>
              <w:t>张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次（按机型）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>—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Belt-feed; handles thick bound files </w:t>
            </w:r>
            <w:r>
              <w:rPr>
                <w:rFonts w:ascii="SimSun" w:eastAsia="SimSun" w:hAnsi="SimSun" w:cs="SimSun" w:hint="eastAsia"/>
              </w:rPr>
              <w:t>输送进料、整本厚档案直入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SL500 / SL600 / SL700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Silent high-security </w:t>
            </w:r>
            <w:r>
              <w:rPr>
                <w:rFonts w:ascii="SimSun" w:eastAsia="SimSun" w:hAnsi="SimSun" w:cs="SimSun" w:hint="eastAsia"/>
              </w:rPr>
              <w:t>静音高保密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Office / Voucher Room </w:t>
            </w:r>
            <w:r>
              <w:rPr>
                <w:rFonts w:ascii="SimSun" w:eastAsia="SimSun" w:hAnsi="SimSun" w:cs="SimSun" w:hint="eastAsia"/>
              </w:rPr>
              <w:t>办公室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票据室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t>—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>—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Low noise, compact footprint </w:t>
            </w:r>
            <w:r>
              <w:rPr>
                <w:rFonts w:ascii="SimSun" w:eastAsia="SimSun" w:hAnsi="SimSun" w:cs="SimSun" w:hint="eastAsia"/>
              </w:rPr>
              <w:t>静音、小占地；建议并联小型除尘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QL300–QL600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Cost-effective line </w:t>
            </w:r>
            <w:r>
              <w:rPr>
                <w:rFonts w:ascii="SimSun" w:eastAsia="SimSun" w:hAnsi="SimSun" w:cs="SimSun" w:hint="eastAsia"/>
              </w:rPr>
              <w:t>经济型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Small / Mid volume </w:t>
            </w:r>
            <w:r>
              <w:rPr>
                <w:rFonts w:ascii="SimSun" w:eastAsia="SimSun" w:hAnsi="SimSun" w:cs="SimSun" w:hint="eastAsia"/>
              </w:rPr>
              <w:t>中小量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基层网点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t>—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t>—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>Budget-friendly</w:t>
            </w:r>
            <w:r>
              <w:rPr>
                <w:rFonts w:ascii="SimSun" w:eastAsia="SimSun" w:hAnsi="SimSun" w:cs="SimSun" w:hint="eastAsia"/>
              </w:rPr>
              <w:t>；</w:t>
            </w:r>
            <w:r>
              <w:t xml:space="preserve">prefer bagging/boxing </w:t>
            </w:r>
            <w:r>
              <w:rPr>
                <w:rFonts w:ascii="SimSun" w:eastAsia="SimSun" w:hAnsi="SimSun" w:cs="SimSun" w:hint="eastAsia"/>
              </w:rPr>
              <w:t>价格友好；建议装袋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装箱更经济</w:t>
            </w:r>
          </w:p>
        </w:tc>
      </w:tr>
      <w:tr w:rsidR="00301A3A" w:rsidTr="00301A3A">
        <w:trPr>
          <w:tblCellSpacing w:w="15" w:type="dxa"/>
        </w:trPr>
        <w:tc>
          <w:tcPr>
            <w:tcW w:w="1656" w:type="dxa"/>
            <w:vAlign w:val="center"/>
            <w:hideMark/>
          </w:tcPr>
          <w:p w:rsidR="00301A3A" w:rsidRDefault="00301A3A">
            <w:r>
              <w:rPr>
                <w:rStyle w:val="Strong"/>
              </w:rPr>
              <w:t>PSJ300 / 350 / 500 / 468</w:t>
            </w:r>
            <w:r>
              <w:rPr>
                <w:rFonts w:ascii="SimSun" w:eastAsia="SimSun" w:hAnsi="SimSun" w:cs="SimSun" w:hint="eastAsia"/>
              </w:rPr>
              <w:t>（延伸选配）</w:t>
            </w:r>
          </w:p>
        </w:tc>
        <w:tc>
          <w:tcPr>
            <w:tcW w:w="1897" w:type="dxa"/>
            <w:vAlign w:val="center"/>
            <w:hideMark/>
          </w:tcPr>
          <w:p w:rsidR="00301A3A" w:rsidRDefault="00301A3A">
            <w:r>
              <w:t xml:space="preserve">Industrial pre-shred </w:t>
            </w:r>
            <w:r>
              <w:rPr>
                <w:rFonts w:ascii="SimSun" w:eastAsia="SimSun" w:hAnsi="SimSun" w:cs="SimSun" w:hint="eastAsia"/>
              </w:rPr>
              <w:t>工业级预破碎</w:t>
            </w:r>
          </w:p>
        </w:tc>
        <w:tc>
          <w:tcPr>
            <w:tcW w:w="1542" w:type="dxa"/>
            <w:vAlign w:val="center"/>
            <w:hideMark/>
          </w:tcPr>
          <w:p w:rsidR="00301A3A" w:rsidRDefault="00301A3A">
            <w:r>
              <w:t xml:space="preserve">Books/archives pre-shred </w:t>
            </w:r>
            <w:r>
              <w:rPr>
                <w:rFonts w:ascii="SimSun" w:eastAsia="SimSun" w:hAnsi="SimSun" w:cs="SimSun" w:hint="eastAsia"/>
              </w:rPr>
              <w:t>书本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档案预处理</w:t>
            </w:r>
          </w:p>
        </w:tc>
        <w:tc>
          <w:tcPr>
            <w:tcW w:w="1304" w:type="dxa"/>
            <w:vAlign w:val="center"/>
            <w:hideMark/>
          </w:tcPr>
          <w:p w:rsidR="00301A3A" w:rsidRDefault="00301A3A">
            <w:pPr>
              <w:jc w:val="right"/>
            </w:pPr>
            <w:r>
              <w:t>100–1000+ kg/h</w:t>
            </w:r>
            <w:r>
              <w:rPr>
                <w:rFonts w:ascii="SimSun" w:eastAsia="SimSun" w:hAnsi="SimSun" w:cs="SimSun" w:hint="eastAsia"/>
              </w:rPr>
              <w:t>（依配置）</w:t>
            </w:r>
          </w:p>
        </w:tc>
        <w:tc>
          <w:tcPr>
            <w:tcW w:w="1030" w:type="dxa"/>
            <w:vAlign w:val="center"/>
            <w:hideMark/>
          </w:tcPr>
          <w:p w:rsidR="00301A3A" w:rsidRDefault="00301A3A">
            <w:r>
              <w:rPr>
                <w:rFonts w:ascii="SimSun" w:eastAsia="SimSun" w:hAnsi="SimSun" w:cs="SimSun" w:hint="eastAsia"/>
              </w:rPr>
              <w:t>可对接打包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输送</w:t>
            </w:r>
          </w:p>
        </w:tc>
        <w:tc>
          <w:tcPr>
            <w:tcW w:w="2851" w:type="dxa"/>
            <w:vAlign w:val="center"/>
            <w:hideMark/>
          </w:tcPr>
          <w:p w:rsidR="00301A3A" w:rsidRDefault="00301A3A">
            <w:r>
              <w:t xml:space="preserve">Dual-inlet, continuous duty </w:t>
            </w:r>
            <w:r>
              <w:rPr>
                <w:rFonts w:ascii="SimSun" w:eastAsia="SimSun" w:hAnsi="SimSun" w:cs="SimSun" w:hint="eastAsia"/>
              </w:rPr>
              <w:t>双入口、可</w:t>
            </w:r>
            <w:r>
              <w:t>24h</w:t>
            </w:r>
            <w:r>
              <w:rPr>
                <w:rFonts w:ascii="SimSun" w:eastAsia="SimSun" w:hAnsi="SimSun" w:cs="SimSun" w:hint="eastAsia"/>
              </w:rPr>
              <w:t>连续</w:t>
            </w:r>
          </w:p>
        </w:tc>
      </w:tr>
    </w:tbl>
    <w:p w:rsidR="005C60BA" w:rsidRDefault="005C60BA" w:rsidP="00C3736D">
      <w:pPr>
        <w:spacing w:before="100" w:beforeAutospacing="1" w:after="100" w:afterAutospacing="1"/>
        <w:outlineLvl w:val="2"/>
      </w:pPr>
    </w:p>
    <w:p w:rsidR="005C60BA" w:rsidRPr="005C60BA" w:rsidRDefault="00637764" w:rsidP="005C60BA"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4343F3" w:rsidRDefault="004343F3">
      <w:pPr>
        <w:rPr>
          <w:rFonts w:ascii="Apple Color Emoji" w:hAnsi="Apple Color Emoji" w:cs="Apple Color Emoji"/>
          <w:b/>
          <w:bCs/>
          <w:sz w:val="27"/>
          <w:szCs w:val="27"/>
        </w:rPr>
      </w:pPr>
      <w:r>
        <w:rPr>
          <w:rFonts w:ascii="Apple Color Emoji" w:hAnsi="Apple Color Emoji" w:cs="Apple Color Emoji"/>
          <w:b/>
          <w:bCs/>
          <w:sz w:val="27"/>
          <w:szCs w:val="27"/>
        </w:rPr>
        <w:br w:type="page"/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lastRenderedPageBreak/>
        <w:t>🏛</w:t>
      </w:r>
      <w:r w:rsidRPr="005C60BA">
        <w:rPr>
          <w:b/>
          <w:bCs/>
          <w:sz w:val="27"/>
          <w:szCs w:val="27"/>
        </w:rPr>
        <w:t xml:space="preserve"> Case Studies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案例参</w:t>
      </w:r>
      <w:r w:rsidRPr="005C60BA">
        <w:rPr>
          <w:rFonts w:ascii="SimSun" w:eastAsia="SimSun" w:hAnsi="SimSun" w:cs="SimSun"/>
          <w:b/>
          <w:bCs/>
          <w:sz w:val="27"/>
          <w:szCs w:val="27"/>
        </w:rPr>
        <w:t>考</w:t>
      </w:r>
    </w:p>
    <w:p w:rsidR="005C60BA" w:rsidRPr="005C60BA" w:rsidRDefault="005C60BA" w:rsidP="005C60BA">
      <w:pPr>
        <w:numPr>
          <w:ilvl w:val="0"/>
          <w:numId w:val="1"/>
        </w:numPr>
        <w:spacing w:before="100" w:beforeAutospacing="1" w:after="100" w:afterAutospacing="1"/>
      </w:pPr>
      <w:r w:rsidRPr="005C60BA">
        <w:rPr>
          <w:b/>
          <w:bCs/>
        </w:rPr>
        <w:t>People’s Bank of China (PBOC)</w:t>
      </w:r>
      <w:r w:rsidRPr="005C60BA">
        <w:t xml:space="preserve"> – Provincial Destruction Centers</w:t>
      </w:r>
    </w:p>
    <w:p w:rsidR="005C60BA" w:rsidRPr="005C60BA" w:rsidRDefault="005C60BA" w:rsidP="005C60BA">
      <w:pPr>
        <w:numPr>
          <w:ilvl w:val="0"/>
          <w:numId w:val="1"/>
        </w:numPr>
        <w:spacing w:before="100" w:beforeAutospacing="1" w:after="100" w:afterAutospacing="1"/>
      </w:pPr>
      <w:r w:rsidRPr="005C60BA">
        <w:rPr>
          <w:b/>
          <w:bCs/>
        </w:rPr>
        <w:t>Shanghai Mint &amp; Nanjing Mint</w:t>
      </w:r>
      <w:r w:rsidRPr="005C60BA">
        <w:t xml:space="preserve"> – Banknote printing &amp; recycling</w:t>
      </w:r>
    </w:p>
    <w:p w:rsidR="005C60BA" w:rsidRPr="005C60BA" w:rsidRDefault="005C60BA" w:rsidP="005C60BA">
      <w:pPr>
        <w:numPr>
          <w:ilvl w:val="0"/>
          <w:numId w:val="1"/>
        </w:numPr>
        <w:spacing w:before="100" w:beforeAutospacing="1" w:after="100" w:afterAutospacing="1"/>
      </w:pPr>
      <w:r w:rsidRPr="005C60BA">
        <w:rPr>
          <w:b/>
          <w:bCs/>
        </w:rPr>
        <w:t>National Security Printing Plant</w:t>
      </w:r>
      <w:r w:rsidRPr="005C60BA">
        <w:t xml:space="preserve"> – Integrated shredding + briquetting</w:t>
      </w:r>
    </w:p>
    <w:p w:rsidR="005C60BA" w:rsidRPr="005C60BA" w:rsidRDefault="005C60BA" w:rsidP="005C60BA">
      <w:pPr>
        <w:numPr>
          <w:ilvl w:val="0"/>
          <w:numId w:val="1"/>
        </w:numPr>
        <w:spacing w:before="100" w:beforeAutospacing="1" w:after="100" w:afterAutospacing="1"/>
      </w:pPr>
      <w:r w:rsidRPr="005C60BA">
        <w:rPr>
          <w:b/>
          <w:bCs/>
        </w:rPr>
        <w:t>African &amp; Asian Central Banks</w:t>
      </w:r>
      <w:r w:rsidRPr="005C60BA">
        <w:t xml:space="preserve"> – YD-BM3002P customized destruction line</w:t>
      </w:r>
    </w:p>
    <w:p w:rsidR="005C60BA" w:rsidRDefault="00301A3A" w:rsidP="00301A3A">
      <w:pPr>
        <w:pStyle w:val="ListParagraph"/>
        <w:numPr>
          <w:ilvl w:val="0"/>
          <w:numId w:val="1"/>
        </w:numPr>
        <w:rPr>
          <w:b/>
          <w:bCs/>
        </w:rPr>
      </w:pPr>
      <w:r w:rsidRPr="00402213">
        <w:rPr>
          <w:rFonts w:hint="eastAsia"/>
          <w:b/>
          <w:bCs/>
        </w:rPr>
        <w:t>C</w:t>
      </w:r>
      <w:r w:rsidRPr="00402213">
        <w:rPr>
          <w:b/>
          <w:bCs/>
        </w:rPr>
        <w:t xml:space="preserve">lassified/confidential entity </w:t>
      </w:r>
      <w:r w:rsidR="005C60BA" w:rsidRPr="00402213">
        <w:rPr>
          <w:b/>
          <w:bCs/>
        </w:rPr>
        <w:t xml:space="preserve">– </w:t>
      </w:r>
      <w:r w:rsidRPr="00402213">
        <w:rPr>
          <w:rStyle w:val="Strong"/>
          <w:b w:val="0"/>
          <w:bCs w:val="0"/>
        </w:rPr>
        <w:t>YD-BM6002 ultra-fine (powder-grade) shredding system</w:t>
      </w:r>
      <w:r w:rsidRPr="00402213">
        <w:rPr>
          <w:b/>
          <w:bCs/>
        </w:rPr>
        <w:t>.</w:t>
      </w:r>
    </w:p>
    <w:p w:rsidR="001B518B" w:rsidRDefault="001B518B" w:rsidP="001B518B">
      <w:pPr>
        <w:rPr>
          <w:b/>
          <w:bCs/>
        </w:rPr>
      </w:pPr>
    </w:p>
    <w:p w:rsidR="001B518B" w:rsidRPr="00FB1FD1" w:rsidRDefault="001B518B" w:rsidP="001B518B">
      <w:pPr>
        <w:spacing w:before="100" w:beforeAutospacing="1" w:after="100" w:afterAutospacing="1"/>
        <w:rPr>
          <w:rStyle w:val="IntenseEmphasis"/>
        </w:rPr>
      </w:pPr>
      <w:r w:rsidRPr="00FB1FD1">
        <w:rPr>
          <w:rStyle w:val="IntenseEmphasis"/>
        </w:rPr>
        <w:t>Case study • client C</w:t>
      </w:r>
    </w:p>
    <w:p w:rsidR="001B518B" w:rsidRPr="001B518B" w:rsidRDefault="001B518B" w:rsidP="001B518B">
      <w:pPr>
        <w:rPr>
          <w:b/>
          <w:bCs/>
        </w:rPr>
      </w:pPr>
    </w:p>
    <w:p w:rsidR="001B518B" w:rsidRDefault="00171129" w:rsidP="00BA0170">
      <w:r>
        <w:t xml:space="preserve"> </w:t>
      </w:r>
      <w:r w:rsidR="006A6AAB">
        <w:rPr>
          <w:rFonts w:ascii="Helvetica Neue" w:hAnsi="Helvetica Neue" w:cs="Helvetica Neue"/>
          <w:noProof/>
          <w:color w:val="000000"/>
          <w:sz w:val="30"/>
          <w:szCs w:val="30"/>
        </w:rPr>
        <w:drawing>
          <wp:inline distT="0" distB="0" distL="0" distR="0" wp14:anchorId="5D240489" wp14:editId="49CEE651">
            <wp:extent cx="2201779" cy="1843353"/>
            <wp:effectExtent l="0" t="0" r="0" b="0"/>
            <wp:docPr id="8990554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405144" name="Picture 1319405144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49" b="7930"/>
                    <a:stretch/>
                  </pic:blipFill>
                  <pic:spPr bwMode="auto">
                    <a:xfrm>
                      <a:off x="0" y="0"/>
                      <a:ext cx="2222841" cy="1860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A6AAB">
        <w:t xml:space="preserve"> </w:t>
      </w:r>
      <w:r w:rsidR="00BA0170">
        <w:rPr>
          <w:noProof/>
        </w:rPr>
        <w:drawing>
          <wp:inline distT="0" distB="0" distL="0" distR="0">
            <wp:extent cx="1970095" cy="1888101"/>
            <wp:effectExtent l="0" t="0" r="0" b="0"/>
            <wp:docPr id="182297837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78373" name="Picture 1822978373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62"/>
                    <a:stretch/>
                  </pic:blipFill>
                  <pic:spPr bwMode="auto">
                    <a:xfrm>
                      <a:off x="0" y="0"/>
                      <a:ext cx="1982226" cy="18997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A0170">
        <w:rPr>
          <w:noProof/>
        </w:rPr>
        <w:drawing>
          <wp:inline distT="0" distB="0" distL="0" distR="0">
            <wp:extent cx="2280139" cy="1969583"/>
            <wp:effectExtent l="0" t="0" r="0" b="0"/>
            <wp:docPr id="164104065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040658" name="Picture 1641040658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8" r="10500"/>
                    <a:stretch/>
                  </pic:blipFill>
                  <pic:spPr bwMode="auto">
                    <a:xfrm>
                      <a:off x="0" y="0"/>
                      <a:ext cx="2342839" cy="2023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518B" w:rsidRPr="00FB1FD1" w:rsidRDefault="001B518B" w:rsidP="001B518B">
      <w:pPr>
        <w:spacing w:before="100" w:beforeAutospacing="1" w:after="100" w:afterAutospacing="1"/>
        <w:rPr>
          <w:rStyle w:val="IntenseEmphasis"/>
        </w:rPr>
      </w:pPr>
      <w:bookmarkStart w:id="0" w:name="OLE_LINK11"/>
      <w:r w:rsidRPr="00FB1FD1">
        <w:rPr>
          <w:rStyle w:val="IntenseEmphasis"/>
        </w:rPr>
        <w:t>Case study • client D</w:t>
      </w:r>
    </w:p>
    <w:bookmarkEnd w:id="0"/>
    <w:p w:rsidR="00171129" w:rsidRDefault="00626462" w:rsidP="00171129">
      <w:pPr>
        <w:pStyle w:val="ListParagraph"/>
      </w:pPr>
      <w:r>
        <w:rPr>
          <w:noProof/>
        </w:rPr>
        <w:drawing>
          <wp:inline distT="0" distB="0" distL="0" distR="0" wp14:anchorId="37A01DBF" wp14:editId="14A20633">
            <wp:extent cx="3645568" cy="2099887"/>
            <wp:effectExtent l="0" t="0" r="0" b="0"/>
            <wp:docPr id="14326458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645843" name="Picture 1432645843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33" b="23566"/>
                    <a:stretch/>
                  </pic:blipFill>
                  <pic:spPr bwMode="auto">
                    <a:xfrm>
                      <a:off x="0" y="0"/>
                      <a:ext cx="3698391" cy="21303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6462" w:rsidRDefault="00626462" w:rsidP="00171129">
      <w:pPr>
        <w:pStyle w:val="ListParagraph"/>
      </w:pPr>
      <w:r>
        <w:rPr>
          <w:noProof/>
        </w:rPr>
        <w:drawing>
          <wp:inline distT="0" distB="0" distL="0" distR="0">
            <wp:extent cx="2663190" cy="1816769"/>
            <wp:effectExtent l="0" t="0" r="3810" b="0"/>
            <wp:docPr id="19734455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445573" name="Picture 1973445573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02" b="18580"/>
                    <a:stretch/>
                  </pic:blipFill>
                  <pic:spPr bwMode="auto">
                    <a:xfrm>
                      <a:off x="0" y="0"/>
                      <a:ext cx="2678284" cy="1827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2CF04DE8" wp14:editId="19E9952D">
            <wp:extent cx="2705625" cy="1814195"/>
            <wp:effectExtent l="0" t="0" r="0" b="0"/>
            <wp:docPr id="565438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38582" name="Picture 565438582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54" b="15194"/>
                    <a:stretch/>
                  </pic:blipFill>
                  <pic:spPr bwMode="auto">
                    <a:xfrm>
                      <a:off x="0" y="0"/>
                      <a:ext cx="2736761" cy="1835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18AD" w:rsidRPr="00B418AD" w:rsidRDefault="00B418AD" w:rsidP="00B418AD">
      <w:pPr>
        <w:spacing w:before="100" w:beforeAutospacing="1" w:after="100" w:afterAutospacing="1"/>
        <w:rPr>
          <w:i/>
          <w:iCs/>
        </w:rPr>
      </w:pPr>
      <w:r w:rsidRPr="00FB1FD1">
        <w:rPr>
          <w:rStyle w:val="IntenseEmphasis"/>
        </w:rPr>
        <w:lastRenderedPageBreak/>
        <w:t xml:space="preserve">Case study • client E </w:t>
      </w:r>
      <w:r w:rsidR="00763CEC">
        <w:rPr>
          <w:i/>
          <w:iCs/>
        </w:rPr>
        <w:br/>
      </w:r>
      <w:r w:rsidR="00763CEC" w:rsidRPr="00763CEC">
        <w:rPr>
          <w:i/>
          <w:iCs/>
        </w:rPr>
        <w:t>A Central Bank in the Russian Region</w:t>
      </w:r>
    </w:p>
    <w:p w:rsidR="00B418AD" w:rsidRDefault="00B418AD" w:rsidP="00171129">
      <w:pPr>
        <w:pStyle w:val="ListParagraph"/>
      </w:pPr>
      <w:r>
        <w:rPr>
          <w:noProof/>
        </w:rPr>
        <w:drawing>
          <wp:inline distT="0" distB="0" distL="0" distR="0">
            <wp:extent cx="4797880" cy="3283527"/>
            <wp:effectExtent l="0" t="0" r="3175" b="6350"/>
            <wp:docPr id="2069797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797293" name="Picture 2069797293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617" b="21389"/>
                    <a:stretch/>
                  </pic:blipFill>
                  <pic:spPr bwMode="auto">
                    <a:xfrm>
                      <a:off x="0" y="0"/>
                      <a:ext cx="4815362" cy="3295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47C0" w:rsidRDefault="00D747C0" w:rsidP="00171129">
      <w:pPr>
        <w:pStyle w:val="ListParagraph"/>
      </w:pPr>
    </w:p>
    <w:p w:rsidR="00D747C0" w:rsidRDefault="00D747C0" w:rsidP="00171129">
      <w:pPr>
        <w:pStyle w:val="ListParagraph"/>
      </w:pPr>
      <w:r w:rsidRPr="00204A02">
        <w:rPr>
          <w:noProof/>
        </w:rPr>
        <w:drawing>
          <wp:inline distT="0" distB="0" distL="0" distR="0" wp14:anchorId="7B8FD905" wp14:editId="58859192">
            <wp:extent cx="2336800" cy="3505200"/>
            <wp:effectExtent l="0" t="0" r="0" b="0"/>
            <wp:docPr id="487543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543683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352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27D875C" wp14:editId="14BEADE4">
            <wp:extent cx="2341638" cy="3512457"/>
            <wp:effectExtent l="0" t="0" r="0" b="5715"/>
            <wp:docPr id="4474140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414086" name="Picture 447414086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5792" cy="351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3F3" w:rsidRDefault="004343F3" w:rsidP="00171129">
      <w:pPr>
        <w:pStyle w:val="ListParagraph"/>
      </w:pPr>
    </w:p>
    <w:p w:rsidR="004343F3" w:rsidRDefault="004343F3" w:rsidP="00171129">
      <w:pPr>
        <w:pStyle w:val="ListParagraph"/>
      </w:pPr>
    </w:p>
    <w:p w:rsidR="004343F3" w:rsidRDefault="004343F3" w:rsidP="00171129">
      <w:pPr>
        <w:pStyle w:val="ListParagraph"/>
      </w:pPr>
    </w:p>
    <w:p w:rsidR="004343F3" w:rsidRDefault="004343F3" w:rsidP="00171129">
      <w:pPr>
        <w:pStyle w:val="ListParagraph"/>
      </w:pPr>
    </w:p>
    <w:p w:rsidR="004343F3" w:rsidRDefault="004343F3" w:rsidP="00171129">
      <w:pPr>
        <w:pStyle w:val="ListParagraph"/>
      </w:pPr>
    </w:p>
    <w:p w:rsidR="004343F3" w:rsidRDefault="004343F3" w:rsidP="00171129">
      <w:pPr>
        <w:pStyle w:val="ListParagraph"/>
      </w:pPr>
    </w:p>
    <w:p w:rsidR="004343F3" w:rsidRDefault="004343F3" w:rsidP="00171129">
      <w:pPr>
        <w:pStyle w:val="ListParagraph"/>
      </w:pPr>
    </w:p>
    <w:p w:rsidR="004343F3" w:rsidRPr="005C60BA" w:rsidRDefault="004343F3" w:rsidP="00171129">
      <w:pPr>
        <w:pStyle w:val="ListParagraph"/>
      </w:pPr>
    </w:p>
    <w:p w:rsidR="005C60BA" w:rsidRPr="005C60BA" w:rsidRDefault="00637764" w:rsidP="005C60BA">
      <w:r>
        <w:rPr>
          <w:noProof/>
        </w:rPr>
        <w:lastRenderedPageBreak/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🌍</w:t>
      </w:r>
      <w:r w:rsidRPr="005C60BA">
        <w:rPr>
          <w:b/>
          <w:bCs/>
          <w:sz w:val="27"/>
          <w:szCs w:val="27"/>
        </w:rPr>
        <w:t xml:space="preserve"> Compliance &amp; Certification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符合标准与认</w:t>
      </w:r>
      <w:r w:rsidRPr="005C60BA">
        <w:rPr>
          <w:rFonts w:ascii="SimSun" w:eastAsia="SimSun" w:hAnsi="SimSun" w:cs="SimSun"/>
          <w:b/>
          <w:bCs/>
          <w:sz w:val="27"/>
          <w:szCs w:val="27"/>
        </w:rPr>
        <w:t>证</w:t>
      </w:r>
    </w:p>
    <w:p w:rsidR="00A143C4" w:rsidRDefault="005C60BA" w:rsidP="00275B31">
      <w:pPr>
        <w:spacing w:before="100" w:beforeAutospacing="1" w:after="100" w:afterAutospacing="1"/>
      </w:pPr>
      <w:r w:rsidRPr="005C60BA">
        <w:rPr>
          <w:rFonts w:ascii="Apple Color Emoji" w:hAnsi="Apple Color Emoji" w:cs="Apple Color Emoji"/>
        </w:rPr>
        <w:t>✔</w:t>
      </w:r>
      <w:r w:rsidRPr="005C60BA">
        <w:t xml:space="preserve"> DIN 66399 P-6 / P-7</w:t>
      </w:r>
      <w:r w:rsidRPr="005C60BA">
        <w:br/>
      </w:r>
      <w:r w:rsidRPr="005C60BA">
        <w:rPr>
          <w:rFonts w:ascii="Apple Color Emoji" w:hAnsi="Apple Color Emoji" w:cs="Apple Color Emoji"/>
        </w:rPr>
        <w:t>✔</w:t>
      </w:r>
      <w:r w:rsidRPr="005C60BA">
        <w:t xml:space="preserve"> China National Level 1 Confidentiality Standard</w:t>
      </w:r>
      <w:r w:rsidR="00A34AE5">
        <w:rPr>
          <w:rFonts w:ascii="Apple Color Emoji" w:hAnsi="Apple Color Emoji" w:cs="Apple Color Emoji"/>
        </w:rPr>
        <w:t xml:space="preserve"> </w:t>
      </w:r>
    </w:p>
    <w:p w:rsidR="00A143C4" w:rsidRDefault="00A143C4" w:rsidP="005C60BA">
      <w:pPr>
        <w:spacing w:before="100" w:beforeAutospacing="1" w:after="100" w:afterAutospacing="1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符合</w:t>
      </w:r>
      <w:r>
        <w:t xml:space="preserve"> DIN 66399 P-6/P-7 </w:t>
      </w:r>
      <w:r>
        <w:rPr>
          <w:rFonts w:ascii="SimSun" w:eastAsia="SimSun" w:hAnsi="SimSun" w:cs="SimSun" w:hint="eastAsia"/>
        </w:rPr>
        <w:t>与中国</w:t>
      </w:r>
      <w:r>
        <w:t xml:space="preserve"> 1 </w:t>
      </w:r>
      <w:r>
        <w:rPr>
          <w:rFonts w:ascii="SimSun" w:eastAsia="SimSun" w:hAnsi="SimSun" w:cs="SimSun" w:hint="eastAsia"/>
        </w:rPr>
        <w:t>级保密</w:t>
      </w:r>
    </w:p>
    <w:p w:rsidR="004D5F9A" w:rsidRPr="005C60BA" w:rsidRDefault="004D5F9A" w:rsidP="005C60BA">
      <w:pPr>
        <w:spacing w:before="100" w:beforeAutospacing="1" w:after="100" w:afterAutospacing="1"/>
        <w:rPr>
          <w:rFonts w:hint="eastAsia"/>
        </w:rPr>
      </w:pPr>
    </w:p>
    <w:p w:rsidR="005C60BA" w:rsidRPr="005C60BA" w:rsidRDefault="00637764" w:rsidP="005C60BA">
      <w:r>
        <w:rPr>
          <w:noProof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2F0D52" w:rsidRDefault="002F0D52" w:rsidP="002F0D52">
      <w:pPr>
        <w:pStyle w:val="Heading2"/>
      </w:pPr>
      <w:r>
        <w:t xml:space="preserve">Why YUEDU / </w:t>
      </w:r>
      <w:r>
        <w:rPr>
          <w:rFonts w:ascii="SimSun" w:eastAsia="SimSun" w:hAnsi="SimSun" w:cs="SimSun" w:hint="eastAsia"/>
        </w:rPr>
        <w:t>为什么选越都</w:t>
      </w:r>
    </w:p>
    <w:p w:rsidR="00766B86" w:rsidRDefault="00766B86" w:rsidP="002F0D52">
      <w:pPr>
        <w:pStyle w:val="NormalWeb"/>
        <w:numPr>
          <w:ilvl w:val="0"/>
          <w:numId w:val="2"/>
        </w:numPr>
      </w:pPr>
      <w:r>
        <w:t xml:space="preserve">Aligned with international architectures (Standard / Modular / Tailored) covering the full process—feeding, shredding, suction, briquetting, and monitoring—while delivering </w:t>
      </w:r>
      <w:r>
        <w:rPr>
          <w:rStyle w:val="Strong"/>
        </w:rPr>
        <w:t>lower cost</w:t>
      </w:r>
      <w:r>
        <w:t xml:space="preserve"> and </w:t>
      </w:r>
      <w:r>
        <w:rPr>
          <w:rStyle w:val="Strong"/>
        </w:rPr>
        <w:t>faster lead times</w:t>
      </w:r>
      <w:r>
        <w:t>.</w:t>
      </w:r>
    </w:p>
    <w:p w:rsidR="002F0D52" w:rsidRDefault="002F0D52" w:rsidP="00817505">
      <w:pPr>
        <w:pStyle w:val="NormalWeb"/>
        <w:ind w:left="720"/>
      </w:pPr>
      <w:r>
        <w:rPr>
          <w:rStyle w:val="Strong"/>
          <w:rFonts w:ascii="SimSun" w:eastAsia="SimSun" w:hAnsi="SimSun" w:cs="SimSun" w:hint="eastAsia"/>
        </w:rPr>
        <w:t>对标国际结构</w:t>
      </w:r>
      <w:r>
        <w:rPr>
          <w:rFonts w:ascii="SimSun" w:eastAsia="SimSun" w:hAnsi="SimSun" w:cs="SimSun" w:hint="eastAsia"/>
        </w:rPr>
        <w:t>（标准</w:t>
      </w:r>
      <w:r>
        <w:t>/</w:t>
      </w:r>
      <w:r>
        <w:rPr>
          <w:rFonts w:ascii="SimSun" w:eastAsia="SimSun" w:hAnsi="SimSun" w:cs="SimSun" w:hint="eastAsia"/>
        </w:rPr>
        <w:t>模块化</w:t>
      </w:r>
      <w:r>
        <w:t>/</w:t>
      </w:r>
      <w:r>
        <w:rPr>
          <w:rFonts w:ascii="SimSun" w:eastAsia="SimSun" w:hAnsi="SimSun" w:cs="SimSun" w:hint="eastAsia"/>
        </w:rPr>
        <w:t>定制三轨</w:t>
      </w:r>
      <w:r>
        <w:t xml:space="preserve"> + </w:t>
      </w:r>
      <w:r>
        <w:rPr>
          <w:rFonts w:ascii="SimSun" w:eastAsia="SimSun" w:hAnsi="SimSun" w:cs="SimSun" w:hint="eastAsia"/>
        </w:rPr>
        <w:t>进料</w:t>
      </w:r>
      <w:r>
        <w:t>-</w:t>
      </w:r>
      <w:r>
        <w:rPr>
          <w:rFonts w:ascii="SimSun" w:eastAsia="SimSun" w:hAnsi="SimSun" w:cs="SimSun" w:hint="eastAsia"/>
        </w:rPr>
        <w:t>粉碎</w:t>
      </w:r>
      <w:r>
        <w:t>-</w:t>
      </w:r>
      <w:r>
        <w:rPr>
          <w:rFonts w:ascii="SimSun" w:eastAsia="SimSun" w:hAnsi="SimSun" w:cs="SimSun" w:hint="eastAsia"/>
        </w:rPr>
        <w:t>抽吸</w:t>
      </w:r>
      <w:r>
        <w:t>-</w:t>
      </w:r>
      <w:r>
        <w:rPr>
          <w:rFonts w:ascii="SimSun" w:eastAsia="SimSun" w:hAnsi="SimSun" w:cs="SimSun" w:hint="eastAsia"/>
        </w:rPr>
        <w:t>压块</w:t>
      </w:r>
      <w:r>
        <w:t>-</w:t>
      </w:r>
      <w:r>
        <w:rPr>
          <w:rFonts w:ascii="SimSun" w:eastAsia="SimSun" w:hAnsi="SimSun" w:cs="SimSun" w:hint="eastAsia"/>
        </w:rPr>
        <w:t>监控全流程），且</w:t>
      </w:r>
      <w:r>
        <w:rPr>
          <w:rStyle w:val="Strong"/>
          <w:rFonts w:ascii="SimSun" w:eastAsia="SimSun" w:hAnsi="SimSun" w:cs="SimSun" w:hint="eastAsia"/>
        </w:rPr>
        <w:t>成本更优、交付更快</w:t>
      </w:r>
      <w:r>
        <w:rPr>
          <w:rFonts w:ascii="SimSun" w:eastAsia="SimSun" w:hAnsi="SimSun" w:cs="SimSun" w:hint="eastAsia"/>
        </w:rPr>
        <w:t>。</w:t>
      </w:r>
    </w:p>
    <w:p w:rsidR="00766B86" w:rsidRDefault="00766B86" w:rsidP="002F0D52">
      <w:pPr>
        <w:pStyle w:val="NormalWeb"/>
        <w:numPr>
          <w:ilvl w:val="0"/>
          <w:numId w:val="2"/>
        </w:numPr>
      </w:pPr>
      <w:r>
        <w:rPr>
          <w:rStyle w:val="Strong"/>
        </w:rPr>
        <w:t>Integrated + modular</w:t>
      </w:r>
      <w:r>
        <w:t xml:space="preserve"> approach: from small destruction rooms to </w:t>
      </w:r>
      <w:r>
        <w:rPr>
          <w:rStyle w:val="Strong"/>
        </w:rPr>
        <w:t>national cash centers</w:t>
      </w:r>
      <w:r>
        <w:t xml:space="preserve">, with optional </w:t>
      </w:r>
      <w:r>
        <w:rPr>
          <w:rStyle w:val="Strong"/>
        </w:rPr>
        <w:t>briquetting</w:t>
      </w:r>
      <w:r>
        <w:t xml:space="preserve"> or </w:t>
      </w:r>
      <w:r>
        <w:rPr>
          <w:rStyle w:val="Strong"/>
        </w:rPr>
        <w:t>bagging</w:t>
      </w:r>
      <w:r>
        <w:t xml:space="preserve"> configurations.</w:t>
      </w:r>
    </w:p>
    <w:p w:rsidR="002F0D52" w:rsidRDefault="002F0D52" w:rsidP="00817505">
      <w:pPr>
        <w:pStyle w:val="NormalWeb"/>
        <w:ind w:left="720"/>
        <w:rPr>
          <w:rFonts w:ascii="SimSun" w:eastAsia="SimSun" w:hAnsi="SimSun" w:cs="SimSun"/>
        </w:rPr>
      </w:pPr>
      <w:r>
        <w:rPr>
          <w:rStyle w:val="Strong"/>
          <w:rFonts w:ascii="SimSun" w:eastAsia="SimSun" w:hAnsi="SimSun" w:cs="SimSun" w:hint="eastAsia"/>
        </w:rPr>
        <w:t>一体化与模块化并举</w:t>
      </w:r>
      <w:r>
        <w:rPr>
          <w:rFonts w:ascii="SimSun" w:eastAsia="SimSun" w:hAnsi="SimSun" w:cs="SimSun" w:hint="eastAsia"/>
        </w:rPr>
        <w:t>：小型销毁房间到国家级现金中心全覆盖，可选压块</w:t>
      </w:r>
      <w:r>
        <w:t>/</w:t>
      </w:r>
      <w:r>
        <w:rPr>
          <w:rFonts w:ascii="SimSun" w:eastAsia="SimSun" w:hAnsi="SimSun" w:cs="SimSun" w:hint="eastAsia"/>
        </w:rPr>
        <w:t>装袋方案。</w:t>
      </w:r>
    </w:p>
    <w:p w:rsidR="004343F3" w:rsidRDefault="004343F3" w:rsidP="00817505">
      <w:pPr>
        <w:pStyle w:val="NormalWeb"/>
        <w:ind w:left="720"/>
      </w:pPr>
      <w:r w:rsidRPr="00051099">
        <w:rPr>
          <w:rFonts w:ascii="Segoe UI Symbol" w:hAnsi="Segoe UI Symbol" w:cs="Segoe UI Symbol"/>
        </w:rPr>
        <w:t>✓</w:t>
      </w:r>
      <w:r w:rsidRPr="00051099">
        <w:t xml:space="preserve"> </w:t>
      </w:r>
      <w:r w:rsidRPr="00051099">
        <w:rPr>
          <w:b/>
          <w:bCs/>
        </w:rPr>
        <w:t>Proven technical capability</w:t>
      </w:r>
      <w:r w:rsidRPr="00051099">
        <w:t xml:space="preserve"> in multi-stage shredding systems</w:t>
      </w:r>
      <w:r w:rsidRPr="00051099">
        <w:br/>
      </w:r>
      <w:r w:rsidRPr="00051099">
        <w:rPr>
          <w:rFonts w:ascii="Segoe UI Symbol" w:hAnsi="Segoe UI Symbol" w:cs="Segoe UI Symbol"/>
        </w:rPr>
        <w:t>✓</w:t>
      </w:r>
      <w:r w:rsidRPr="00051099">
        <w:t xml:space="preserve"> </w:t>
      </w:r>
      <w:r w:rsidRPr="00051099">
        <w:rPr>
          <w:b/>
          <w:bCs/>
        </w:rPr>
        <w:t>Compliance with central bank destruction standards</w:t>
      </w:r>
      <w:r w:rsidRPr="00051099">
        <w:br/>
      </w:r>
      <w:r w:rsidRPr="00051099">
        <w:rPr>
          <w:rFonts w:ascii="Segoe UI Symbol" w:hAnsi="Segoe UI Symbol" w:cs="Segoe UI Symbol"/>
        </w:rPr>
        <w:t>✓</w:t>
      </w:r>
      <w:r w:rsidRPr="00051099">
        <w:t xml:space="preserve"> </w:t>
      </w:r>
      <w:r w:rsidRPr="00051099">
        <w:rPr>
          <w:b/>
          <w:bCs/>
        </w:rPr>
        <w:t>Stable, durable, and safety-certified industrial machinery</w:t>
      </w:r>
      <w:r w:rsidRPr="00051099">
        <w:br/>
      </w:r>
      <w:r w:rsidRPr="00051099">
        <w:rPr>
          <w:rFonts w:ascii="Segoe UI Symbol" w:hAnsi="Segoe UI Symbol" w:cs="Segoe UI Symbol"/>
        </w:rPr>
        <w:t>✓</w:t>
      </w:r>
      <w:r w:rsidRPr="00051099">
        <w:t xml:space="preserve"> </w:t>
      </w:r>
      <w:r w:rsidRPr="00051099">
        <w:rPr>
          <w:b/>
          <w:bCs/>
        </w:rPr>
        <w:t>Experience integrating complete destruction lines</w:t>
      </w:r>
      <w:r w:rsidRPr="00051099">
        <w:br/>
        <w:t>(coarse shredding → fine shredding → air conveying → dust removal → briquetting)</w:t>
      </w:r>
    </w:p>
    <w:p w:rsidR="004343F3" w:rsidRPr="00051099" w:rsidRDefault="004343F3" w:rsidP="004343F3">
      <w:pPr>
        <w:spacing w:before="100" w:beforeAutospacing="1" w:after="100" w:afterAutospacing="1"/>
      </w:pPr>
      <w:r>
        <w:t>YUEDU</w:t>
      </w:r>
      <w:r w:rsidRPr="00051099">
        <w:t xml:space="preserve"> is fully qualified to deliver:</w:t>
      </w:r>
    </w:p>
    <w:p w:rsidR="004343F3" w:rsidRPr="00051099" w:rsidRDefault="004343F3" w:rsidP="004343F3">
      <w:pPr>
        <w:numPr>
          <w:ilvl w:val="0"/>
          <w:numId w:val="3"/>
        </w:numPr>
        <w:spacing w:before="100" w:beforeAutospacing="1" w:after="100" w:afterAutospacing="1"/>
      </w:pPr>
      <w:r w:rsidRPr="00051099">
        <w:rPr>
          <w:b/>
          <w:bCs/>
        </w:rPr>
        <w:t>Safe</w:t>
      </w:r>
    </w:p>
    <w:p w:rsidR="004343F3" w:rsidRPr="00051099" w:rsidRDefault="004343F3" w:rsidP="004343F3">
      <w:pPr>
        <w:numPr>
          <w:ilvl w:val="0"/>
          <w:numId w:val="3"/>
        </w:numPr>
        <w:spacing w:before="100" w:beforeAutospacing="1" w:after="100" w:afterAutospacing="1"/>
      </w:pPr>
      <w:r w:rsidRPr="00051099">
        <w:rPr>
          <w:b/>
          <w:bCs/>
        </w:rPr>
        <w:t>Reliable</w:t>
      </w:r>
    </w:p>
    <w:p w:rsidR="004343F3" w:rsidRPr="00051099" w:rsidRDefault="004343F3" w:rsidP="004343F3">
      <w:pPr>
        <w:numPr>
          <w:ilvl w:val="0"/>
          <w:numId w:val="3"/>
        </w:numPr>
        <w:spacing w:before="100" w:beforeAutospacing="1" w:after="100" w:afterAutospacing="1"/>
      </w:pPr>
      <w:r w:rsidRPr="00051099">
        <w:rPr>
          <w:b/>
          <w:bCs/>
        </w:rPr>
        <w:t>International-standard</w:t>
      </w:r>
    </w:p>
    <w:p w:rsidR="004343F3" w:rsidRPr="00051099" w:rsidRDefault="004343F3" w:rsidP="004343F3">
      <w:pPr>
        <w:numPr>
          <w:ilvl w:val="0"/>
          <w:numId w:val="3"/>
        </w:numPr>
        <w:spacing w:before="100" w:beforeAutospacing="1" w:after="100" w:afterAutospacing="1"/>
      </w:pPr>
      <w:r w:rsidRPr="00051099">
        <w:rPr>
          <w:b/>
          <w:bCs/>
        </w:rPr>
        <w:t>Long-term maintainable</w:t>
      </w:r>
    </w:p>
    <w:p w:rsidR="004343F3" w:rsidRPr="00051099" w:rsidRDefault="004343F3" w:rsidP="004D5F9A">
      <w:pPr>
        <w:spacing w:before="100" w:beforeAutospacing="1" w:after="100" w:afterAutospacing="1"/>
      </w:pPr>
      <w:r w:rsidRPr="00051099">
        <w:rPr>
          <w:b/>
          <w:bCs/>
        </w:rPr>
        <w:t>banknote destruction systems for the Central Bank.</w:t>
      </w:r>
      <w:r w:rsidR="004D5F9A">
        <w:t xml:space="preserve"> </w:t>
      </w:r>
    </w:p>
    <w:p w:rsidR="004343F3" w:rsidRDefault="004343F3" w:rsidP="00817505">
      <w:pPr>
        <w:pStyle w:val="NormalWeb"/>
        <w:ind w:left="720"/>
      </w:pPr>
    </w:p>
    <w:p w:rsidR="004D5F9A" w:rsidRDefault="004D5F9A" w:rsidP="00817505">
      <w:pPr>
        <w:pStyle w:val="NormalWeb"/>
        <w:ind w:left="720"/>
      </w:pPr>
    </w:p>
    <w:p w:rsidR="004D5F9A" w:rsidRDefault="004D5F9A" w:rsidP="00817505">
      <w:pPr>
        <w:pStyle w:val="NormalWeb"/>
        <w:ind w:left="720"/>
      </w:pPr>
    </w:p>
    <w:p w:rsidR="004D5F9A" w:rsidRDefault="00637764" w:rsidP="005C60BA">
      <w:pPr>
        <w:spacing w:before="100" w:beforeAutospacing="1" w:after="100" w:afterAutospacing="1"/>
        <w:outlineLvl w:val="2"/>
        <w:rPr>
          <w:rFonts w:ascii="Apple Color Emoji" w:hAnsi="Apple Color Emoji" w:cs="Apple Color Emoji"/>
          <w:b/>
          <w:bCs/>
          <w:sz w:val="27"/>
          <w:szCs w:val="27"/>
        </w:rPr>
      </w:pPr>
      <w:r>
        <w:rPr>
          <w:noProof/>
        </w:rPr>
        <w:lastRenderedPageBreak/>
        <w:pict w14:anchorId="1DAF63A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5C60BA">
        <w:rPr>
          <w:b/>
          <w:bCs/>
          <w:sz w:val="27"/>
          <w:szCs w:val="27"/>
        </w:rPr>
        <w:t xml:space="preserve"> Contact Us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联系我</w:t>
      </w:r>
      <w:r w:rsidRPr="005C60BA">
        <w:rPr>
          <w:rFonts w:ascii="SimSun" w:eastAsia="SimSun" w:hAnsi="SimSun" w:cs="SimSun"/>
          <w:b/>
          <w:bCs/>
          <w:sz w:val="27"/>
          <w:szCs w:val="27"/>
        </w:rPr>
        <w:t>们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rPr>
          <w:b/>
          <w:bCs/>
        </w:rPr>
        <w:t>Shanghai YUEDU Technology Co., Ltd.</w:t>
      </w:r>
      <w:r w:rsidRPr="005C60BA">
        <w:br/>
      </w:r>
      <w:r w:rsidRPr="005C60BA">
        <w:rPr>
          <w:rFonts w:ascii="SimSun" w:eastAsia="SimSun" w:hAnsi="SimSun" w:cs="SimSun" w:hint="eastAsia"/>
        </w:rPr>
        <w:t>上海越都科技有限公</w:t>
      </w:r>
      <w:r w:rsidRPr="005C60BA">
        <w:rPr>
          <w:rFonts w:ascii="SimSun" w:eastAsia="SimSun" w:hAnsi="SimSun" w:cs="SimSun"/>
        </w:rPr>
        <w:t>司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rPr>
          <w:rFonts w:ascii="Apple Color Emoji" w:hAnsi="Apple Color Emoji" w:cs="Apple Color Emoji"/>
        </w:rPr>
        <w:t>📧</w:t>
      </w:r>
      <w:r w:rsidRPr="005C60BA">
        <w:t xml:space="preserve"> Email:</w:t>
      </w:r>
      <w:r w:rsidR="00E3279E">
        <w:t xml:space="preserve"> </w:t>
      </w:r>
      <w:hyperlink r:id="rId30" w:history="1">
        <w:r w:rsidR="00E3279E" w:rsidRPr="00DA3D22">
          <w:rPr>
            <w:rStyle w:val="Hyperlink"/>
            <w:b/>
            <w:bCs/>
          </w:rPr>
          <w:t>yuedushredders@gmail.com</w:t>
        </w:r>
      </w:hyperlink>
      <w:r w:rsidR="00E3279E">
        <w:rPr>
          <w:b/>
          <w:bCs/>
        </w:rPr>
        <w:t xml:space="preserve"> | </w:t>
      </w:r>
      <w:hyperlink r:id="rId31" w:history="1">
        <w:r w:rsidR="00E3279E" w:rsidRPr="00DA3D22">
          <w:rPr>
            <w:rStyle w:val="Hyperlink"/>
          </w:rPr>
          <w:t>denghao8410@gmail.com</w:t>
        </w:r>
      </w:hyperlink>
      <w:r w:rsidR="00E3279E">
        <w:t xml:space="preserve"> </w:t>
      </w:r>
      <w:r w:rsidRPr="005C60BA">
        <w:br/>
      </w:r>
      <w:r w:rsidRPr="005C60BA">
        <w:rPr>
          <w:rFonts w:ascii="Apple Color Emoji" w:hAnsi="Apple Color Emoji" w:cs="Apple Color Emoji"/>
        </w:rPr>
        <w:t>📱</w:t>
      </w:r>
      <w:r w:rsidRPr="005C60BA">
        <w:t xml:space="preserve"> WhatsApp / WeChat: </w:t>
      </w:r>
      <w:r w:rsidRPr="005C60BA">
        <w:rPr>
          <w:b/>
          <w:bCs/>
        </w:rPr>
        <w:t>+86 159 0178 2779</w:t>
      </w:r>
      <w:r w:rsidRPr="005C60BA">
        <w:br/>
      </w:r>
      <w:r w:rsidRPr="005C60BA">
        <w:rPr>
          <w:rFonts w:ascii="Apple Color Emoji" w:hAnsi="Apple Color Emoji" w:cs="Apple Color Emoji"/>
        </w:rPr>
        <w:t>🌐</w:t>
      </w:r>
      <w:r w:rsidRPr="005C60BA">
        <w:t xml:space="preserve"> Website: </w:t>
      </w:r>
      <w:hyperlink r:id="rId32" w:tgtFrame="_new" w:history="1">
        <w:r w:rsidRPr="005C60BA">
          <w:rPr>
            <w:b/>
            <w:bCs/>
            <w:color w:val="0000FF"/>
            <w:u w:val="single"/>
          </w:rPr>
          <w:t>www.yuedushredders.com</w:t>
        </w:r>
      </w:hyperlink>
    </w:p>
    <w:p w:rsidR="005C60BA" w:rsidRPr="005C60BA" w:rsidRDefault="00DF43C5" w:rsidP="005C60BA">
      <w:pPr>
        <w:spacing w:before="100" w:beforeAutospacing="1" w:after="100" w:afterAutospacing="1"/>
      </w:pPr>
      <w:r>
        <w:rPr>
          <w:i/>
          <w:iCs/>
        </w:rPr>
        <w:t>@</w:t>
      </w:r>
      <w:r w:rsidR="005C60BA" w:rsidRPr="005C60BA">
        <w:rPr>
          <w:i/>
          <w:iCs/>
        </w:rPr>
        <w:t>YUEDU</w:t>
      </w:r>
      <w:r w:rsidR="006249AE">
        <w:rPr>
          <w:rFonts w:hint="eastAsia"/>
          <w:i/>
          <w:iCs/>
        </w:rPr>
        <w:t>Shredders</w:t>
      </w:r>
      <w:r w:rsidR="005C60BA" w:rsidRPr="005C60BA">
        <w:rPr>
          <w:i/>
          <w:iCs/>
        </w:rPr>
        <w:t xml:space="preserve"> – Empowering Global Industries with Intelligent Destruction Systems.</w:t>
      </w:r>
    </w:p>
    <w:p w:rsidR="005C60BA" w:rsidRPr="005C60BA" w:rsidRDefault="00637764" w:rsidP="005C60BA">
      <w:r>
        <w:rPr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sectPr w:rsidR="005C60BA" w:rsidRPr="005C60BA" w:rsidSect="008C4CC6">
      <w:headerReference w:type="default" r:id="rId33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37764" w:rsidRDefault="00637764" w:rsidP="005B19F2">
      <w:r>
        <w:separator/>
      </w:r>
    </w:p>
  </w:endnote>
  <w:endnote w:type="continuationSeparator" w:id="0">
    <w:p w:rsidR="00637764" w:rsidRDefault="00637764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37764" w:rsidRDefault="00637764" w:rsidP="005B19F2">
      <w:r>
        <w:separator/>
      </w:r>
    </w:p>
  </w:footnote>
  <w:footnote w:type="continuationSeparator" w:id="0">
    <w:p w:rsidR="00637764" w:rsidRDefault="00637764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5B19F2" w:rsidRDefault="005B1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110CAF"/>
    <w:multiLevelType w:val="multilevel"/>
    <w:tmpl w:val="89EC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0"/>
  </w:num>
  <w:num w:numId="2" w16cid:durableId="270868831">
    <w:abstractNumId w:val="1"/>
  </w:num>
  <w:num w:numId="3" w16cid:durableId="12725896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921B1"/>
    <w:rsid w:val="000C14CE"/>
    <w:rsid w:val="000F4897"/>
    <w:rsid w:val="00124CA7"/>
    <w:rsid w:val="00171129"/>
    <w:rsid w:val="0017365A"/>
    <w:rsid w:val="00173A2F"/>
    <w:rsid w:val="001B518B"/>
    <w:rsid w:val="001C2083"/>
    <w:rsid w:val="001E5497"/>
    <w:rsid w:val="002011AF"/>
    <w:rsid w:val="00275B31"/>
    <w:rsid w:val="002850AA"/>
    <w:rsid w:val="00292660"/>
    <w:rsid w:val="002B698A"/>
    <w:rsid w:val="002F0D52"/>
    <w:rsid w:val="00301A3A"/>
    <w:rsid w:val="00327184"/>
    <w:rsid w:val="0034423D"/>
    <w:rsid w:val="0037432B"/>
    <w:rsid w:val="003B2BEB"/>
    <w:rsid w:val="003B43E7"/>
    <w:rsid w:val="003D3438"/>
    <w:rsid w:val="00402213"/>
    <w:rsid w:val="00412E22"/>
    <w:rsid w:val="004343F3"/>
    <w:rsid w:val="004840E2"/>
    <w:rsid w:val="004A4A36"/>
    <w:rsid w:val="004B3C64"/>
    <w:rsid w:val="004D5F9A"/>
    <w:rsid w:val="004E3920"/>
    <w:rsid w:val="004E6B96"/>
    <w:rsid w:val="004F0200"/>
    <w:rsid w:val="004F47DB"/>
    <w:rsid w:val="00522A63"/>
    <w:rsid w:val="005475CD"/>
    <w:rsid w:val="005B19F2"/>
    <w:rsid w:val="005C60BA"/>
    <w:rsid w:val="00622467"/>
    <w:rsid w:val="006249AE"/>
    <w:rsid w:val="00625F0E"/>
    <w:rsid w:val="0062609D"/>
    <w:rsid w:val="00626462"/>
    <w:rsid w:val="00637764"/>
    <w:rsid w:val="00640538"/>
    <w:rsid w:val="006A6130"/>
    <w:rsid w:val="006A6AAB"/>
    <w:rsid w:val="006F1824"/>
    <w:rsid w:val="007201BF"/>
    <w:rsid w:val="00763CEC"/>
    <w:rsid w:val="00766B86"/>
    <w:rsid w:val="0078294C"/>
    <w:rsid w:val="007947DB"/>
    <w:rsid w:val="00817505"/>
    <w:rsid w:val="00845F40"/>
    <w:rsid w:val="008C4CC6"/>
    <w:rsid w:val="008D4DE6"/>
    <w:rsid w:val="00907529"/>
    <w:rsid w:val="00914E69"/>
    <w:rsid w:val="00933B70"/>
    <w:rsid w:val="00936BCA"/>
    <w:rsid w:val="00946947"/>
    <w:rsid w:val="00994EAB"/>
    <w:rsid w:val="00A143C4"/>
    <w:rsid w:val="00A34AE5"/>
    <w:rsid w:val="00B373A4"/>
    <w:rsid w:val="00B418AD"/>
    <w:rsid w:val="00B44C63"/>
    <w:rsid w:val="00B530F2"/>
    <w:rsid w:val="00B6564B"/>
    <w:rsid w:val="00B77BF0"/>
    <w:rsid w:val="00BA0170"/>
    <w:rsid w:val="00BA3682"/>
    <w:rsid w:val="00C10C12"/>
    <w:rsid w:val="00C3736D"/>
    <w:rsid w:val="00C462F4"/>
    <w:rsid w:val="00C7590A"/>
    <w:rsid w:val="00C855BB"/>
    <w:rsid w:val="00CD34D9"/>
    <w:rsid w:val="00D25E10"/>
    <w:rsid w:val="00D41A82"/>
    <w:rsid w:val="00D654BE"/>
    <w:rsid w:val="00D747C0"/>
    <w:rsid w:val="00DA6506"/>
    <w:rsid w:val="00DF43C5"/>
    <w:rsid w:val="00E146F9"/>
    <w:rsid w:val="00E22235"/>
    <w:rsid w:val="00E3279E"/>
    <w:rsid w:val="00E463FD"/>
    <w:rsid w:val="00E50A77"/>
    <w:rsid w:val="00E80B16"/>
    <w:rsid w:val="00EC03A6"/>
    <w:rsid w:val="00F32CCE"/>
    <w:rsid w:val="00F772A3"/>
    <w:rsid w:val="00F9486C"/>
    <w:rsid w:val="00FA1C3D"/>
    <w:rsid w:val="00FB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0F34A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A3A"/>
    <w:rPr>
      <w:rFonts w:ascii="Times New Roman" w:eastAsia="Times New Roman" w:hAnsi="Times New Roman" w:cs="Times New Roman"/>
      <w:lang w:val="en-CN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B1FD1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hyperlink" Target="http://www.yuedushredders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yperlink" Target="mailto:denghao8410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hyperlink" Target="mailto:yuedushredders@gmail.com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11</Pages>
  <Words>1326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59</cp:revision>
  <dcterms:created xsi:type="dcterms:W3CDTF">2020-12-24T10:39:00Z</dcterms:created>
  <dcterms:modified xsi:type="dcterms:W3CDTF">2025-12-12T05:22:00Z</dcterms:modified>
</cp:coreProperties>
</file>